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5A14E" w14:textId="4FB42350" w:rsidR="00CF6DA2" w:rsidRPr="00A80D3B" w:rsidRDefault="00CF6DA2" w:rsidP="00CF6DA2">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B2CC9">
        <w:rPr>
          <w:rFonts w:ascii="Arial" w:hAnsi="Arial" w:cs="Arial"/>
          <w:b/>
          <w:bCs/>
          <w:sz w:val="28"/>
        </w:rPr>
        <w:t>R1-22</w:t>
      </w:r>
      <w:r w:rsidR="001B2CC9" w:rsidRPr="001B2CC9">
        <w:rPr>
          <w:rFonts w:ascii="Arial" w:hAnsi="Arial" w:cs="Arial"/>
          <w:b/>
          <w:bCs/>
          <w:sz w:val="28"/>
        </w:rPr>
        <w:t>12136</w:t>
      </w:r>
    </w:p>
    <w:p w14:paraId="03BA13FE" w14:textId="77777777" w:rsidR="00CF6DA2" w:rsidRPr="009513AC" w:rsidRDefault="00CF6DA2" w:rsidP="00CF6DA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49DA4E8" w14:textId="77777777" w:rsidR="00CF6DA2" w:rsidRPr="0052548E" w:rsidRDefault="00CF6DA2" w:rsidP="00CF6DA2"/>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EAC6D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053638">
        <w:rPr>
          <w:rFonts w:ascii="Arial" w:hAnsi="Arial"/>
          <w:sz w:val="24"/>
        </w:rPr>
        <w:t>9.1</w:t>
      </w:r>
      <w:r w:rsidR="00756754">
        <w:rPr>
          <w:rFonts w:ascii="Arial" w:hAnsi="Arial"/>
          <w:sz w:val="24"/>
        </w:rPr>
        <w:t>1</w:t>
      </w:r>
      <w:r w:rsidR="00053638">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ADF8D8F"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53638" w:rsidRPr="00053638">
        <w:rPr>
          <w:rFonts w:ascii="Arial" w:hAnsi="Arial"/>
          <w:sz w:val="24"/>
          <w:szCs w:val="24"/>
        </w:rPr>
        <w:t>Coverage enhancement</w:t>
      </w:r>
      <w:r w:rsidR="00DC6091">
        <w:rPr>
          <w:rFonts w:ascii="Arial" w:hAnsi="Arial"/>
          <w:sz w:val="24"/>
          <w:szCs w:val="24"/>
        </w:rPr>
        <w:t>s</w:t>
      </w:r>
      <w:r w:rsidR="00053638" w:rsidRPr="00053638">
        <w:rPr>
          <w:rFonts w:ascii="Arial" w:hAnsi="Arial"/>
          <w:sz w:val="24"/>
          <w:szCs w:val="24"/>
        </w:rPr>
        <w:t xml:space="preserve"> for NR</w:t>
      </w:r>
      <w:r w:rsidR="00053638">
        <w:rPr>
          <w:rFonts w:ascii="Arial" w:hAnsi="Arial"/>
          <w:sz w:val="24"/>
          <w:szCs w:val="24"/>
        </w:rPr>
        <w:t xml:space="preserve"> </w:t>
      </w:r>
      <w:r w:rsidR="00D413A4" w:rsidRPr="00151CF5">
        <w:rPr>
          <w:rFonts w:ascii="Arial" w:hAnsi="Arial"/>
          <w:sz w:val="24"/>
          <w:szCs w:val="24"/>
        </w:rPr>
        <w:t>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Heading1"/>
        <w:jc w:val="both"/>
      </w:pPr>
      <w:r w:rsidRPr="00183CB7">
        <w:t>Introduction</w:t>
      </w:r>
      <w:bookmarkEnd w:id="0"/>
      <w:bookmarkEnd w:id="1"/>
    </w:p>
    <w:p w14:paraId="6ED2AB5B" w14:textId="77777777" w:rsidR="0046728D" w:rsidRDefault="0046728D" w:rsidP="0046728D">
      <w:pPr>
        <w:widowControl w:val="0"/>
        <w:jc w:val="both"/>
      </w:pPr>
      <w:r>
        <w:t>Coverage enhancement for voice and low-data rate services over commercial smart phones was included in the scope of the Rel-18 work item for NTN. At RAN#97-e, two detailed objectives are identified as [1]</w:t>
      </w:r>
    </w:p>
    <w:p w14:paraId="2304AF28" w14:textId="77777777" w:rsidR="0046728D" w:rsidRPr="00E91176" w:rsidRDefault="0046728D" w:rsidP="0046728D">
      <w:pPr>
        <w:numPr>
          <w:ilvl w:val="0"/>
          <w:numId w:val="36"/>
        </w:numPr>
        <w:spacing w:after="0"/>
        <w:rPr>
          <w:bCs/>
        </w:rPr>
      </w:pPr>
      <w:r w:rsidRPr="00E91176">
        <w:rPr>
          <w:bCs/>
        </w:rPr>
        <w:t>To specify PUCCH enhancements for Msg4 HARQ-ACK</w:t>
      </w:r>
      <w:r>
        <w:rPr>
          <w:bCs/>
        </w:rPr>
        <w:t xml:space="preserve"> (</w:t>
      </w:r>
      <w:proofErr w:type="gramStart"/>
      <w:r>
        <w:rPr>
          <w:bCs/>
        </w:rPr>
        <w:t>e.g.</w:t>
      </w:r>
      <w:proofErr w:type="gramEnd"/>
      <w:r>
        <w:rPr>
          <w:bCs/>
        </w:rPr>
        <w:t xml:space="preserve"> repetition)</w:t>
      </w:r>
      <w:r w:rsidRPr="00E91176">
        <w:rPr>
          <w:bCs/>
        </w:rPr>
        <w:t xml:space="preserve"> [RAN1, RAN4]</w:t>
      </w:r>
    </w:p>
    <w:p w14:paraId="05C056FE" w14:textId="77777777" w:rsidR="0046728D" w:rsidRDefault="0046728D" w:rsidP="0046728D">
      <w:pPr>
        <w:numPr>
          <w:ilvl w:val="0"/>
          <w:numId w:val="36"/>
        </w:numPr>
        <w:spacing w:after="0"/>
        <w:rPr>
          <w:bCs/>
        </w:rPr>
      </w:pPr>
      <w:r w:rsidRPr="00E91176">
        <w:rPr>
          <w:bCs/>
        </w:rPr>
        <w:t>To study DMRS bundling for PUSCH taking into account NTN-specifics (</w:t>
      </w:r>
      <w:proofErr w:type="gramStart"/>
      <w:r w:rsidRPr="00E91176">
        <w:rPr>
          <w:bCs/>
        </w:rPr>
        <w:t>e.g.</w:t>
      </w:r>
      <w:proofErr w:type="gramEnd"/>
      <w:r w:rsidRPr="00E91176">
        <w:rPr>
          <w:bCs/>
        </w:rPr>
        <w:t xml:space="preserve"> time-frequency pre-compensation) and, if necessary, specify enhancements to the Rel-17 procedures [RAN1]</w:t>
      </w:r>
    </w:p>
    <w:p w14:paraId="52196BEB" w14:textId="77777777" w:rsidR="0046728D" w:rsidRDefault="0046728D" w:rsidP="003E0457">
      <w:pPr>
        <w:widowControl w:val="0"/>
        <w:jc w:val="both"/>
      </w:pPr>
    </w:p>
    <w:p w14:paraId="1F3845CD" w14:textId="2A186F51" w:rsidR="000C3D7F" w:rsidRDefault="000C3D7F" w:rsidP="003E0457">
      <w:pPr>
        <w:widowControl w:val="0"/>
        <w:jc w:val="both"/>
      </w:pPr>
      <w:r>
        <w:t>In RAN1#110bis-e, the following agreements were made on PUCCH enhancements for Msg4 HARQ-ACK</w:t>
      </w:r>
      <w:r w:rsidR="0046728D">
        <w:t xml:space="preserve"> [2]</w:t>
      </w:r>
      <w:r>
        <w:t>:</w:t>
      </w:r>
    </w:p>
    <w:p w14:paraId="670A0731" w14:textId="77777777" w:rsidR="005E61BD" w:rsidRPr="00993B9B" w:rsidRDefault="000C3D7F" w:rsidP="00993B9B">
      <w:pPr>
        <w:ind w:left="288"/>
        <w:rPr>
          <w:b/>
          <w:i/>
          <w:iCs/>
          <w:szCs w:val="18"/>
          <w:u w:val="single"/>
          <w:lang w:eastAsia="zh-CN"/>
        </w:rPr>
      </w:pPr>
      <w:r w:rsidRPr="00993B9B">
        <w:rPr>
          <w:i/>
          <w:iCs/>
        </w:rPr>
        <w:t xml:space="preserve"> </w:t>
      </w:r>
      <w:r w:rsidR="005E61BD" w:rsidRPr="00993B9B">
        <w:rPr>
          <w:b/>
          <w:i/>
          <w:iCs/>
          <w:szCs w:val="18"/>
          <w:u w:val="single"/>
          <w:lang w:eastAsia="zh-CN"/>
        </w:rPr>
        <w:t>Agreement</w:t>
      </w:r>
    </w:p>
    <w:p w14:paraId="06C2DF69" w14:textId="77777777" w:rsidR="005E61BD" w:rsidRPr="00993B9B" w:rsidRDefault="005E61BD" w:rsidP="00993B9B">
      <w:pPr>
        <w:ind w:left="288"/>
        <w:jc w:val="both"/>
        <w:rPr>
          <w:i/>
          <w:iCs/>
        </w:rPr>
      </w:pPr>
      <w:r w:rsidRPr="00993B9B">
        <w:rPr>
          <w:i/>
          <w:iCs/>
          <w:szCs w:val="18"/>
        </w:rPr>
        <w:t xml:space="preserve">For </w:t>
      </w:r>
      <w:r w:rsidRPr="00993B9B">
        <w:rPr>
          <w:i/>
          <w:iCs/>
        </w:rPr>
        <w:t>PUCCH for Msg4 HARQ-ACK,</w:t>
      </w:r>
    </w:p>
    <w:p w14:paraId="7D01753D" w14:textId="77777777" w:rsidR="005E61BD" w:rsidRPr="00993B9B" w:rsidRDefault="005E61BD" w:rsidP="00993B9B">
      <w:pPr>
        <w:numPr>
          <w:ilvl w:val="0"/>
          <w:numId w:val="39"/>
        </w:numPr>
        <w:snapToGrid w:val="0"/>
        <w:ind w:left="1008"/>
        <w:rPr>
          <w:i/>
          <w:iCs/>
          <w:szCs w:val="18"/>
        </w:rPr>
      </w:pPr>
      <w:r w:rsidRPr="00993B9B">
        <w:rPr>
          <w:rFonts w:hint="eastAsia"/>
          <w:i/>
          <w:iCs/>
          <w:szCs w:val="18"/>
        </w:rPr>
        <w:t>S</w:t>
      </w:r>
      <w:r w:rsidRPr="00993B9B">
        <w:rPr>
          <w:i/>
          <w:iCs/>
          <w:szCs w:val="18"/>
        </w:rPr>
        <w:t>upport PUCCH repetition</w:t>
      </w:r>
    </w:p>
    <w:p w14:paraId="3BFBAAE8" w14:textId="77777777" w:rsidR="005E61BD" w:rsidRPr="00993B9B" w:rsidRDefault="005E61BD" w:rsidP="00993B9B">
      <w:pPr>
        <w:numPr>
          <w:ilvl w:val="1"/>
          <w:numId w:val="39"/>
        </w:numPr>
        <w:snapToGrid w:val="0"/>
        <w:ind w:left="1927"/>
        <w:rPr>
          <w:i/>
          <w:iCs/>
          <w:szCs w:val="18"/>
        </w:rPr>
      </w:pPr>
      <w:r w:rsidRPr="00993B9B">
        <w:rPr>
          <w:rFonts w:hint="eastAsia"/>
          <w:i/>
          <w:iCs/>
          <w:szCs w:val="18"/>
        </w:rPr>
        <w:t>F</w:t>
      </w:r>
      <w:r w:rsidRPr="00993B9B">
        <w:rPr>
          <w:i/>
          <w:iCs/>
          <w:szCs w:val="18"/>
        </w:rPr>
        <w:t>urther discuss the specification impact for at least the following</w:t>
      </w:r>
    </w:p>
    <w:p w14:paraId="40D868F6" w14:textId="77777777" w:rsidR="005E61BD" w:rsidRPr="00993B9B" w:rsidRDefault="005E61BD" w:rsidP="00993B9B">
      <w:pPr>
        <w:numPr>
          <w:ilvl w:val="2"/>
          <w:numId w:val="39"/>
        </w:numPr>
        <w:snapToGrid w:val="0"/>
        <w:ind w:left="2347"/>
        <w:rPr>
          <w:i/>
          <w:iCs/>
          <w:szCs w:val="18"/>
        </w:rPr>
      </w:pPr>
      <w:r w:rsidRPr="00993B9B">
        <w:rPr>
          <w:i/>
          <w:iCs/>
        </w:rPr>
        <w:t xml:space="preserve">Procedure and signaling (e.g., cell-specific configuration, request to </w:t>
      </w:r>
      <w:proofErr w:type="spellStart"/>
      <w:r w:rsidRPr="00993B9B">
        <w:rPr>
          <w:i/>
          <w:iCs/>
        </w:rPr>
        <w:t>gNB</w:t>
      </w:r>
      <w:proofErr w:type="spellEnd"/>
      <w:r w:rsidRPr="00993B9B">
        <w:rPr>
          <w:i/>
          <w:iCs/>
        </w:rPr>
        <w:t xml:space="preserve"> and dynamic indication from </w:t>
      </w:r>
      <w:proofErr w:type="spellStart"/>
      <w:r w:rsidRPr="00993B9B">
        <w:rPr>
          <w:i/>
          <w:iCs/>
        </w:rPr>
        <w:t>gNB</w:t>
      </w:r>
      <w:proofErr w:type="spellEnd"/>
      <w:r w:rsidRPr="00993B9B">
        <w:rPr>
          <w:i/>
          <w:iCs/>
        </w:rPr>
        <w:t>, UE capability indication before Msg4, etc.)</w:t>
      </w:r>
    </w:p>
    <w:p w14:paraId="493F87AC" w14:textId="77777777" w:rsidR="005E61BD" w:rsidRPr="00993B9B" w:rsidRDefault="005E61BD" w:rsidP="00993B9B">
      <w:pPr>
        <w:numPr>
          <w:ilvl w:val="2"/>
          <w:numId w:val="39"/>
        </w:numPr>
        <w:snapToGrid w:val="0"/>
        <w:ind w:left="2347"/>
        <w:rPr>
          <w:i/>
          <w:iCs/>
          <w:szCs w:val="18"/>
        </w:rPr>
      </w:pPr>
      <w:r w:rsidRPr="00993B9B">
        <w:rPr>
          <w:i/>
          <w:iCs/>
        </w:rPr>
        <w:t>Repetition factor</w:t>
      </w:r>
    </w:p>
    <w:p w14:paraId="2544B750" w14:textId="77777777" w:rsidR="005E61BD" w:rsidRPr="00993B9B" w:rsidRDefault="005E61BD" w:rsidP="00993B9B">
      <w:pPr>
        <w:numPr>
          <w:ilvl w:val="2"/>
          <w:numId w:val="39"/>
        </w:numPr>
        <w:snapToGrid w:val="0"/>
        <w:ind w:left="2347"/>
        <w:rPr>
          <w:i/>
          <w:iCs/>
          <w:szCs w:val="18"/>
        </w:rPr>
      </w:pPr>
      <w:r w:rsidRPr="00993B9B">
        <w:rPr>
          <w:i/>
          <w:iCs/>
        </w:rPr>
        <w:t>Repetition slot counting for FDD</w:t>
      </w:r>
    </w:p>
    <w:p w14:paraId="58394C22" w14:textId="77777777" w:rsidR="005E61BD" w:rsidRPr="00993B9B" w:rsidRDefault="005E61BD" w:rsidP="00993B9B">
      <w:pPr>
        <w:numPr>
          <w:ilvl w:val="1"/>
          <w:numId w:val="39"/>
        </w:numPr>
        <w:snapToGrid w:val="0"/>
        <w:ind w:left="1927"/>
        <w:rPr>
          <w:i/>
          <w:iCs/>
          <w:szCs w:val="18"/>
        </w:rPr>
      </w:pPr>
      <w:r w:rsidRPr="00993B9B">
        <w:rPr>
          <w:i/>
          <w:iCs/>
        </w:rPr>
        <w:t>Further study whether to enhance or support the following</w:t>
      </w:r>
    </w:p>
    <w:p w14:paraId="292A868D" w14:textId="77777777" w:rsidR="005E61BD" w:rsidRPr="00993B9B" w:rsidRDefault="005E61BD" w:rsidP="00993B9B">
      <w:pPr>
        <w:numPr>
          <w:ilvl w:val="2"/>
          <w:numId w:val="39"/>
        </w:numPr>
        <w:snapToGrid w:val="0"/>
        <w:ind w:left="2347"/>
        <w:rPr>
          <w:i/>
          <w:iCs/>
          <w:szCs w:val="18"/>
        </w:rPr>
      </w:pPr>
      <w:r w:rsidRPr="00993B9B">
        <w:rPr>
          <w:i/>
          <w:iCs/>
        </w:rPr>
        <w:t>Frequency hopping</w:t>
      </w:r>
    </w:p>
    <w:p w14:paraId="5F788CAA" w14:textId="77777777" w:rsidR="005E61BD" w:rsidRPr="00993B9B" w:rsidRDefault="005E61BD" w:rsidP="00993B9B">
      <w:pPr>
        <w:numPr>
          <w:ilvl w:val="2"/>
          <w:numId w:val="39"/>
        </w:numPr>
        <w:snapToGrid w:val="0"/>
        <w:ind w:left="2347"/>
        <w:rPr>
          <w:i/>
          <w:iCs/>
        </w:rPr>
      </w:pPr>
      <w:r w:rsidRPr="00993B9B">
        <w:rPr>
          <w:rFonts w:hint="eastAsia"/>
          <w:i/>
          <w:iCs/>
        </w:rPr>
        <w:t>D</w:t>
      </w:r>
      <w:r w:rsidRPr="00993B9B">
        <w:rPr>
          <w:i/>
          <w:iCs/>
        </w:rPr>
        <w:t>MRS bundling</w:t>
      </w:r>
    </w:p>
    <w:p w14:paraId="2EB92D80" w14:textId="77777777" w:rsidR="005E61BD" w:rsidRPr="00993B9B" w:rsidRDefault="005E61BD" w:rsidP="00993B9B">
      <w:pPr>
        <w:ind w:left="288"/>
        <w:rPr>
          <w:i/>
          <w:iCs/>
          <w:lang w:eastAsia="x-none"/>
        </w:rPr>
      </w:pPr>
    </w:p>
    <w:p w14:paraId="111355E1" w14:textId="77777777" w:rsidR="005E61BD" w:rsidRPr="00993B9B" w:rsidRDefault="005E61BD" w:rsidP="00993B9B">
      <w:pPr>
        <w:ind w:left="288"/>
        <w:rPr>
          <w:b/>
          <w:i/>
          <w:iCs/>
          <w:szCs w:val="18"/>
          <w:u w:val="single"/>
          <w:lang w:eastAsia="zh-CN"/>
        </w:rPr>
      </w:pPr>
      <w:r w:rsidRPr="00993B9B">
        <w:rPr>
          <w:b/>
          <w:i/>
          <w:iCs/>
          <w:szCs w:val="18"/>
          <w:u w:val="single"/>
          <w:lang w:eastAsia="zh-CN"/>
        </w:rPr>
        <w:t>Agreement</w:t>
      </w:r>
    </w:p>
    <w:p w14:paraId="2DD24C11" w14:textId="77777777" w:rsidR="005E61BD" w:rsidRPr="00993B9B" w:rsidRDefault="005E61BD" w:rsidP="00993B9B">
      <w:pPr>
        <w:ind w:left="288"/>
        <w:jc w:val="both"/>
        <w:rPr>
          <w:i/>
          <w:iCs/>
        </w:rPr>
      </w:pPr>
      <w:r w:rsidRPr="00993B9B">
        <w:rPr>
          <w:i/>
          <w:iCs/>
          <w:szCs w:val="18"/>
        </w:rPr>
        <w:t xml:space="preserve">For </w:t>
      </w:r>
      <w:r w:rsidRPr="00993B9B">
        <w:rPr>
          <w:i/>
          <w:iCs/>
        </w:rPr>
        <w:t>PUCCH repetition for Msg4 HARQ-ACK,</w:t>
      </w:r>
    </w:p>
    <w:p w14:paraId="77BCEBE8" w14:textId="77777777" w:rsidR="005E61BD" w:rsidRPr="00993B9B" w:rsidRDefault="005E61BD" w:rsidP="00993B9B">
      <w:pPr>
        <w:numPr>
          <w:ilvl w:val="0"/>
          <w:numId w:val="39"/>
        </w:numPr>
        <w:snapToGrid w:val="0"/>
        <w:ind w:left="1008"/>
        <w:rPr>
          <w:i/>
          <w:iCs/>
          <w:szCs w:val="18"/>
        </w:rPr>
      </w:pPr>
      <w:r w:rsidRPr="00993B9B">
        <w:rPr>
          <w:i/>
          <w:iCs/>
          <w:szCs w:val="18"/>
        </w:rPr>
        <w:t>Discuss the following options of procedure to perform repetitions</w:t>
      </w:r>
    </w:p>
    <w:p w14:paraId="25B32B47" w14:textId="77777777" w:rsidR="005E61BD" w:rsidRPr="00993B9B" w:rsidRDefault="005E61BD" w:rsidP="00993B9B">
      <w:pPr>
        <w:numPr>
          <w:ilvl w:val="1"/>
          <w:numId w:val="39"/>
        </w:numPr>
        <w:snapToGrid w:val="0"/>
        <w:ind w:left="1927"/>
        <w:rPr>
          <w:i/>
          <w:iCs/>
          <w:szCs w:val="18"/>
        </w:rPr>
      </w:pPr>
      <w:r w:rsidRPr="00993B9B">
        <w:rPr>
          <w:rFonts w:hint="eastAsia"/>
          <w:i/>
          <w:iCs/>
          <w:szCs w:val="18"/>
        </w:rPr>
        <w:t>O</w:t>
      </w:r>
      <w:r w:rsidRPr="00993B9B">
        <w:rPr>
          <w:i/>
          <w:iCs/>
          <w:szCs w:val="18"/>
        </w:rPr>
        <w:t>ption 1: UE always performs repetition if configured in cell-specific manner</w:t>
      </w:r>
    </w:p>
    <w:p w14:paraId="65901057" w14:textId="77777777" w:rsidR="005E61BD" w:rsidRPr="00993B9B" w:rsidRDefault="005E61BD" w:rsidP="00993B9B">
      <w:pPr>
        <w:numPr>
          <w:ilvl w:val="2"/>
          <w:numId w:val="39"/>
        </w:numPr>
        <w:snapToGrid w:val="0"/>
        <w:ind w:left="2347"/>
        <w:rPr>
          <w:i/>
          <w:iCs/>
          <w:szCs w:val="18"/>
        </w:rPr>
      </w:pPr>
      <w:r w:rsidRPr="00993B9B">
        <w:rPr>
          <w:rFonts w:hint="eastAsia"/>
          <w:i/>
          <w:iCs/>
          <w:szCs w:val="18"/>
        </w:rPr>
        <w:t>F</w:t>
      </w:r>
      <w:r w:rsidRPr="00993B9B">
        <w:rPr>
          <w:i/>
          <w:iCs/>
          <w:szCs w:val="18"/>
        </w:rPr>
        <w:t>FS: details of cell-specific configuration</w:t>
      </w:r>
    </w:p>
    <w:p w14:paraId="62CFD9BB" w14:textId="77777777" w:rsidR="005E61BD" w:rsidRPr="00993B9B" w:rsidRDefault="005E61BD" w:rsidP="00993B9B">
      <w:pPr>
        <w:numPr>
          <w:ilvl w:val="2"/>
          <w:numId w:val="39"/>
        </w:numPr>
        <w:snapToGrid w:val="0"/>
        <w:ind w:left="2347"/>
        <w:rPr>
          <w:i/>
          <w:iCs/>
          <w:szCs w:val="18"/>
        </w:rPr>
      </w:pPr>
      <w:r w:rsidRPr="00993B9B">
        <w:rPr>
          <w:rFonts w:hint="eastAsia"/>
          <w:i/>
          <w:iCs/>
          <w:szCs w:val="18"/>
        </w:rPr>
        <w:lastRenderedPageBreak/>
        <w:t>F</w:t>
      </w:r>
      <w:r w:rsidRPr="00993B9B">
        <w:rPr>
          <w:i/>
          <w:iCs/>
          <w:szCs w:val="18"/>
        </w:rPr>
        <w:t>FS: behavior of UE being incapable of repetition</w:t>
      </w:r>
    </w:p>
    <w:p w14:paraId="5AE0CC00" w14:textId="77777777" w:rsidR="005E61BD" w:rsidRPr="00993B9B" w:rsidRDefault="005E61BD" w:rsidP="00993B9B">
      <w:pPr>
        <w:numPr>
          <w:ilvl w:val="1"/>
          <w:numId w:val="39"/>
        </w:numPr>
        <w:snapToGrid w:val="0"/>
        <w:ind w:left="1927"/>
        <w:rPr>
          <w:i/>
          <w:iCs/>
          <w:szCs w:val="18"/>
        </w:rPr>
      </w:pPr>
      <w:r w:rsidRPr="00993B9B">
        <w:rPr>
          <w:rFonts w:hint="eastAsia"/>
          <w:i/>
          <w:iCs/>
          <w:szCs w:val="18"/>
        </w:rPr>
        <w:t>O</w:t>
      </w:r>
      <w:r w:rsidRPr="00993B9B">
        <w:rPr>
          <w:i/>
          <w:iCs/>
          <w:szCs w:val="18"/>
        </w:rPr>
        <w:t>ption 2: UE requests repetition and is dynamically indicated to perform repetition</w:t>
      </w:r>
    </w:p>
    <w:p w14:paraId="7CFEF982" w14:textId="77777777" w:rsidR="005E61BD" w:rsidRPr="00993B9B" w:rsidRDefault="005E61BD" w:rsidP="00993B9B">
      <w:pPr>
        <w:numPr>
          <w:ilvl w:val="2"/>
          <w:numId w:val="39"/>
        </w:numPr>
        <w:snapToGrid w:val="0"/>
        <w:ind w:left="2347"/>
        <w:rPr>
          <w:i/>
          <w:iCs/>
          <w:szCs w:val="18"/>
        </w:rPr>
      </w:pPr>
      <w:r w:rsidRPr="00993B9B">
        <w:rPr>
          <w:rFonts w:hint="eastAsia"/>
          <w:i/>
          <w:iCs/>
          <w:szCs w:val="18"/>
        </w:rPr>
        <w:t>F</w:t>
      </w:r>
      <w:r w:rsidRPr="00993B9B">
        <w:rPr>
          <w:i/>
          <w:iCs/>
          <w:szCs w:val="18"/>
        </w:rPr>
        <w:t>FS: details of repetition request</w:t>
      </w:r>
    </w:p>
    <w:p w14:paraId="5CB6E470" w14:textId="77777777" w:rsidR="005E61BD" w:rsidRPr="00993B9B" w:rsidRDefault="005E61BD" w:rsidP="00993B9B">
      <w:pPr>
        <w:numPr>
          <w:ilvl w:val="2"/>
          <w:numId w:val="39"/>
        </w:numPr>
        <w:snapToGrid w:val="0"/>
        <w:ind w:left="2347"/>
        <w:rPr>
          <w:i/>
          <w:iCs/>
          <w:szCs w:val="18"/>
        </w:rPr>
      </w:pPr>
      <w:r w:rsidRPr="00993B9B">
        <w:rPr>
          <w:rFonts w:hint="eastAsia"/>
          <w:i/>
          <w:iCs/>
          <w:szCs w:val="18"/>
        </w:rPr>
        <w:t>F</w:t>
      </w:r>
      <w:r w:rsidRPr="00993B9B">
        <w:rPr>
          <w:i/>
          <w:iCs/>
          <w:szCs w:val="18"/>
        </w:rPr>
        <w:t>FS: details of configuration and dynamic repetition indication</w:t>
      </w:r>
    </w:p>
    <w:p w14:paraId="6F669266" w14:textId="77777777" w:rsidR="005E61BD" w:rsidRPr="00993B9B" w:rsidRDefault="005E61BD" w:rsidP="00993B9B">
      <w:pPr>
        <w:numPr>
          <w:ilvl w:val="1"/>
          <w:numId w:val="39"/>
        </w:numPr>
        <w:snapToGrid w:val="0"/>
        <w:ind w:left="1927"/>
        <w:rPr>
          <w:i/>
          <w:iCs/>
          <w:szCs w:val="18"/>
        </w:rPr>
      </w:pPr>
      <w:r w:rsidRPr="00993B9B">
        <w:rPr>
          <w:rFonts w:hint="eastAsia"/>
          <w:i/>
          <w:iCs/>
          <w:szCs w:val="18"/>
        </w:rPr>
        <w:t>O</w:t>
      </w:r>
      <w:r w:rsidRPr="00993B9B">
        <w:rPr>
          <w:i/>
          <w:iCs/>
          <w:szCs w:val="18"/>
        </w:rPr>
        <w:t>ption 3: UE indicates repetition capability and is dynamically indicated to perform repetition</w:t>
      </w:r>
    </w:p>
    <w:p w14:paraId="4D0B3A9B" w14:textId="77777777" w:rsidR="005E61BD" w:rsidRPr="00993B9B" w:rsidRDefault="005E61BD" w:rsidP="00993B9B">
      <w:pPr>
        <w:numPr>
          <w:ilvl w:val="1"/>
          <w:numId w:val="39"/>
        </w:numPr>
        <w:snapToGrid w:val="0"/>
        <w:ind w:left="1927"/>
        <w:rPr>
          <w:i/>
          <w:iCs/>
          <w:szCs w:val="18"/>
        </w:rPr>
      </w:pPr>
      <w:r w:rsidRPr="00993B9B">
        <w:rPr>
          <w:i/>
          <w:iCs/>
          <w:szCs w:val="18"/>
        </w:rPr>
        <w:t>How UE indicates repetition capability</w:t>
      </w:r>
      <w:r w:rsidRPr="00993B9B">
        <w:rPr>
          <w:i/>
          <w:iCs/>
        </w:rPr>
        <w:t xml:space="preserve"> before Msg4</w:t>
      </w:r>
    </w:p>
    <w:p w14:paraId="42D42759" w14:textId="77777777" w:rsidR="005E61BD" w:rsidRPr="00993B9B" w:rsidRDefault="005E61BD" w:rsidP="00993B9B">
      <w:pPr>
        <w:ind w:left="288"/>
        <w:jc w:val="both"/>
        <w:rPr>
          <w:i/>
          <w:iCs/>
          <w:szCs w:val="18"/>
        </w:rPr>
      </w:pPr>
    </w:p>
    <w:p w14:paraId="5FF64F68" w14:textId="77777777" w:rsidR="005E61BD" w:rsidRPr="00993B9B" w:rsidRDefault="005E61BD" w:rsidP="00993B9B">
      <w:pPr>
        <w:ind w:left="288"/>
        <w:jc w:val="both"/>
        <w:rPr>
          <w:b/>
          <w:i/>
          <w:iCs/>
          <w:szCs w:val="18"/>
          <w:u w:val="single"/>
        </w:rPr>
      </w:pPr>
      <w:r w:rsidRPr="00993B9B">
        <w:rPr>
          <w:rFonts w:hint="eastAsia"/>
          <w:b/>
          <w:i/>
          <w:iCs/>
          <w:szCs w:val="18"/>
          <w:u w:val="single"/>
        </w:rPr>
        <w:t>C</w:t>
      </w:r>
      <w:r w:rsidRPr="00993B9B">
        <w:rPr>
          <w:b/>
          <w:i/>
          <w:iCs/>
          <w:szCs w:val="18"/>
          <w:u w:val="single"/>
        </w:rPr>
        <w:t>onclusion</w:t>
      </w:r>
    </w:p>
    <w:p w14:paraId="07512CF7" w14:textId="77777777" w:rsidR="005E61BD" w:rsidRPr="00993B9B" w:rsidRDefault="005E61BD" w:rsidP="00993B9B">
      <w:pPr>
        <w:ind w:left="288"/>
        <w:jc w:val="both"/>
        <w:rPr>
          <w:i/>
          <w:iCs/>
          <w:szCs w:val="18"/>
        </w:rPr>
      </w:pPr>
      <w:r w:rsidRPr="00993B9B">
        <w:rPr>
          <w:i/>
          <w:iCs/>
          <w:szCs w:val="18"/>
        </w:rPr>
        <w:t>For PUCCH repetition for Msg4 HARQ-ACK,</w:t>
      </w:r>
    </w:p>
    <w:p w14:paraId="5036AD96" w14:textId="77777777" w:rsidR="005E61BD" w:rsidRPr="00993B9B" w:rsidRDefault="005E61BD" w:rsidP="00993B9B">
      <w:pPr>
        <w:numPr>
          <w:ilvl w:val="0"/>
          <w:numId w:val="39"/>
        </w:numPr>
        <w:snapToGrid w:val="0"/>
        <w:ind w:left="1008"/>
        <w:rPr>
          <w:i/>
          <w:iCs/>
          <w:szCs w:val="18"/>
        </w:rPr>
      </w:pPr>
      <w:r w:rsidRPr="00993B9B">
        <w:rPr>
          <w:i/>
          <w:iCs/>
          <w:szCs w:val="18"/>
        </w:rPr>
        <w:t>The existing mechanism on repetition slot counting (as in section 9.2.6 of TS 38.213) can be applied.</w:t>
      </w:r>
    </w:p>
    <w:p w14:paraId="5CAE33A0" w14:textId="1C6E2ACA" w:rsidR="005E61BD" w:rsidRPr="00993B9B" w:rsidRDefault="005E61BD" w:rsidP="00993B9B">
      <w:pPr>
        <w:numPr>
          <w:ilvl w:val="1"/>
          <w:numId w:val="39"/>
        </w:numPr>
        <w:snapToGrid w:val="0"/>
        <w:ind w:left="1927"/>
        <w:rPr>
          <w:i/>
          <w:iCs/>
          <w:szCs w:val="18"/>
        </w:rPr>
      </w:pPr>
      <w:r w:rsidRPr="00993B9B">
        <w:rPr>
          <w:i/>
          <w:iCs/>
          <w:szCs w:val="18"/>
        </w:rPr>
        <w:t>FFS: whether specification update to apply the existing mechanism to PUCCH repetition for Msg4 HARQ-ACK is needed.</w:t>
      </w:r>
    </w:p>
    <w:p w14:paraId="5F093EF1" w14:textId="77777777" w:rsidR="00993B9B" w:rsidRPr="00993B9B" w:rsidRDefault="00993B9B" w:rsidP="00993B9B">
      <w:pPr>
        <w:ind w:left="288"/>
        <w:rPr>
          <w:b/>
          <w:i/>
          <w:iCs/>
          <w:szCs w:val="18"/>
          <w:u w:val="single"/>
          <w:lang w:eastAsia="zh-CN"/>
        </w:rPr>
      </w:pPr>
      <w:bookmarkStart w:id="2" w:name="_Hlk117153843"/>
      <w:r w:rsidRPr="00993B9B">
        <w:rPr>
          <w:b/>
          <w:i/>
          <w:iCs/>
          <w:szCs w:val="18"/>
          <w:u w:val="single"/>
          <w:lang w:eastAsia="zh-CN"/>
        </w:rPr>
        <w:t>Agreement</w:t>
      </w:r>
    </w:p>
    <w:p w14:paraId="00C08137" w14:textId="77777777" w:rsidR="00993B9B" w:rsidRPr="00993B9B" w:rsidRDefault="00993B9B" w:rsidP="00993B9B">
      <w:pPr>
        <w:ind w:left="288"/>
        <w:jc w:val="both"/>
        <w:rPr>
          <w:i/>
          <w:iCs/>
          <w:szCs w:val="18"/>
        </w:rPr>
      </w:pPr>
      <w:r w:rsidRPr="00993B9B">
        <w:rPr>
          <w:rFonts w:hint="eastAsia"/>
          <w:i/>
          <w:iCs/>
          <w:szCs w:val="18"/>
        </w:rPr>
        <w:t>For PUCCH transmission for Msg4 HARQ-ACK,</w:t>
      </w:r>
      <w:r w:rsidRPr="00993B9B">
        <w:rPr>
          <w:i/>
          <w:iCs/>
          <w:szCs w:val="18"/>
        </w:rPr>
        <w:t xml:space="preserve"> s</w:t>
      </w:r>
      <w:r w:rsidRPr="00993B9B">
        <w:rPr>
          <w:rFonts w:hint="eastAsia"/>
          <w:i/>
          <w:iCs/>
          <w:szCs w:val="18"/>
        </w:rPr>
        <w:t>upported number of transmissions are 1, 2, 4, 8.</w:t>
      </w:r>
    </w:p>
    <w:p w14:paraId="7429D067" w14:textId="77777777" w:rsidR="00993B9B" w:rsidRPr="00993B9B" w:rsidRDefault="00993B9B" w:rsidP="00993B9B">
      <w:pPr>
        <w:numPr>
          <w:ilvl w:val="0"/>
          <w:numId w:val="39"/>
        </w:numPr>
        <w:snapToGrid w:val="0"/>
        <w:ind w:left="1008"/>
        <w:rPr>
          <w:i/>
          <w:iCs/>
          <w:szCs w:val="18"/>
        </w:rPr>
      </w:pPr>
      <w:r w:rsidRPr="00993B9B">
        <w:rPr>
          <w:rFonts w:hint="eastAsia"/>
          <w:i/>
          <w:iCs/>
          <w:szCs w:val="18"/>
        </w:rPr>
        <w:t>Note: single PUCCH transmission is performed as in the existing specification, and/or (if supported for single PUCCH transmission) according to configuration/indication e.g., in signaling with respect to number of transmissions.</w:t>
      </w:r>
    </w:p>
    <w:p w14:paraId="032CECD2" w14:textId="77777777" w:rsidR="00993B9B" w:rsidRPr="00993B9B" w:rsidRDefault="00993B9B" w:rsidP="00993B9B">
      <w:pPr>
        <w:numPr>
          <w:ilvl w:val="0"/>
          <w:numId w:val="39"/>
        </w:numPr>
        <w:snapToGrid w:val="0"/>
        <w:ind w:left="1008"/>
        <w:rPr>
          <w:i/>
          <w:iCs/>
          <w:szCs w:val="18"/>
        </w:rPr>
      </w:pPr>
      <w:r w:rsidRPr="00993B9B">
        <w:rPr>
          <w:rFonts w:hint="eastAsia"/>
          <w:i/>
          <w:iCs/>
          <w:szCs w:val="18"/>
        </w:rPr>
        <w:t>FFS: whether larger number of transmissions is supported</w:t>
      </w:r>
    </w:p>
    <w:p w14:paraId="6D85D46E" w14:textId="77777777" w:rsidR="00993B9B" w:rsidRPr="00993B9B" w:rsidRDefault="00993B9B" w:rsidP="00993B9B">
      <w:pPr>
        <w:numPr>
          <w:ilvl w:val="0"/>
          <w:numId w:val="39"/>
        </w:numPr>
        <w:snapToGrid w:val="0"/>
        <w:ind w:left="1008"/>
        <w:rPr>
          <w:i/>
          <w:iCs/>
          <w:szCs w:val="18"/>
        </w:rPr>
      </w:pPr>
      <w:r w:rsidRPr="00993B9B">
        <w:rPr>
          <w:rFonts w:hint="eastAsia"/>
          <w:i/>
          <w:iCs/>
          <w:szCs w:val="18"/>
        </w:rPr>
        <w:t>FFS: whether/how single PUCCH transmission can be configured and/or indicated</w:t>
      </w:r>
    </w:p>
    <w:bookmarkEnd w:id="2"/>
    <w:p w14:paraId="496C5BC0" w14:textId="77777777" w:rsidR="005E61BD" w:rsidRPr="006F135E" w:rsidRDefault="005E61BD" w:rsidP="005E61BD">
      <w:pPr>
        <w:snapToGrid w:val="0"/>
        <w:rPr>
          <w:szCs w:val="18"/>
        </w:rPr>
      </w:pPr>
    </w:p>
    <w:p w14:paraId="5324B5A9" w14:textId="0BF8AAA3" w:rsidR="00051CF2" w:rsidRDefault="00993B9B" w:rsidP="003E0457">
      <w:pPr>
        <w:widowControl w:val="0"/>
        <w:jc w:val="both"/>
      </w:pPr>
      <w:r>
        <w:t xml:space="preserve">In addition, one agreement </w:t>
      </w:r>
      <w:r w:rsidR="00051CF2">
        <w:t>on DMRS bundling was made</w:t>
      </w:r>
      <w:r w:rsidR="0046728D">
        <w:t xml:space="preserve"> [2]</w:t>
      </w:r>
      <w:r w:rsidR="00051CF2">
        <w:t>:</w:t>
      </w:r>
    </w:p>
    <w:p w14:paraId="30324ECF" w14:textId="77777777" w:rsidR="00097FEE" w:rsidRPr="00097FEE" w:rsidRDefault="00097FEE" w:rsidP="00097FEE">
      <w:pPr>
        <w:ind w:left="288"/>
        <w:rPr>
          <w:b/>
          <w:i/>
          <w:iCs/>
          <w:szCs w:val="18"/>
          <w:u w:val="single"/>
          <w:lang w:eastAsia="zh-CN"/>
        </w:rPr>
      </w:pPr>
      <w:r w:rsidRPr="00097FEE">
        <w:rPr>
          <w:b/>
          <w:i/>
          <w:iCs/>
          <w:szCs w:val="18"/>
          <w:u w:val="single"/>
          <w:lang w:eastAsia="zh-CN"/>
        </w:rPr>
        <w:t>Agreement</w:t>
      </w:r>
    </w:p>
    <w:p w14:paraId="15061785" w14:textId="77777777" w:rsidR="00097FEE" w:rsidRPr="00097FEE" w:rsidRDefault="00097FEE" w:rsidP="00097FEE">
      <w:pPr>
        <w:ind w:left="288"/>
        <w:jc w:val="both"/>
        <w:rPr>
          <w:i/>
          <w:iCs/>
          <w:szCs w:val="18"/>
        </w:rPr>
      </w:pPr>
      <w:r w:rsidRPr="00097FEE">
        <w:rPr>
          <w:i/>
          <w:iCs/>
          <w:szCs w:val="18"/>
        </w:rPr>
        <w:t>For NTN-specific PUSCH DMRS bundling,</w:t>
      </w:r>
    </w:p>
    <w:p w14:paraId="25C10543" w14:textId="77777777" w:rsidR="00097FEE" w:rsidRPr="00097FEE" w:rsidRDefault="00097FEE" w:rsidP="00097FEE">
      <w:pPr>
        <w:numPr>
          <w:ilvl w:val="0"/>
          <w:numId w:val="39"/>
        </w:numPr>
        <w:snapToGrid w:val="0"/>
        <w:ind w:left="1008"/>
        <w:rPr>
          <w:i/>
          <w:iCs/>
          <w:szCs w:val="18"/>
        </w:rPr>
      </w:pPr>
      <w:r w:rsidRPr="00097FEE">
        <w:rPr>
          <w:i/>
          <w:iCs/>
          <w:szCs w:val="18"/>
        </w:rPr>
        <w:t>Discuss further the need of enhancement in consideration of at least the following:</w:t>
      </w:r>
    </w:p>
    <w:p w14:paraId="78F39ACD" w14:textId="77777777" w:rsidR="00097FEE" w:rsidRPr="00097FEE" w:rsidRDefault="00097FEE" w:rsidP="00097FEE">
      <w:pPr>
        <w:numPr>
          <w:ilvl w:val="1"/>
          <w:numId w:val="39"/>
        </w:numPr>
        <w:snapToGrid w:val="0"/>
        <w:ind w:left="1927"/>
        <w:rPr>
          <w:i/>
          <w:iCs/>
          <w:szCs w:val="18"/>
        </w:rPr>
      </w:pPr>
      <w:r w:rsidRPr="00097FEE">
        <w:rPr>
          <w:i/>
          <w:iCs/>
          <w:szCs w:val="18"/>
        </w:rPr>
        <w:t>Phase difference due to timing drift and/or doppler shift.</w:t>
      </w:r>
    </w:p>
    <w:p w14:paraId="3486A4E8" w14:textId="77777777" w:rsidR="00097FEE" w:rsidRPr="00097FEE" w:rsidRDefault="00097FEE" w:rsidP="00097FEE">
      <w:pPr>
        <w:numPr>
          <w:ilvl w:val="2"/>
          <w:numId w:val="39"/>
        </w:numPr>
        <w:snapToGrid w:val="0"/>
        <w:ind w:left="2347"/>
        <w:rPr>
          <w:i/>
          <w:iCs/>
          <w:szCs w:val="18"/>
        </w:rPr>
      </w:pPr>
      <w:r w:rsidRPr="00097FEE">
        <w:rPr>
          <w:rFonts w:hint="eastAsia"/>
          <w:i/>
          <w:iCs/>
          <w:szCs w:val="18"/>
        </w:rPr>
        <w:t>e</w:t>
      </w:r>
      <w:r w:rsidRPr="00097FEE">
        <w:rPr>
          <w:i/>
          <w:iCs/>
          <w:szCs w:val="18"/>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2C712AA1" w14:textId="77777777" w:rsidR="00097FEE" w:rsidRPr="00097FEE" w:rsidRDefault="00097FEE" w:rsidP="00097FEE">
      <w:pPr>
        <w:numPr>
          <w:ilvl w:val="1"/>
          <w:numId w:val="39"/>
        </w:numPr>
        <w:snapToGrid w:val="0"/>
        <w:ind w:left="1927"/>
        <w:rPr>
          <w:i/>
          <w:iCs/>
          <w:szCs w:val="18"/>
        </w:rPr>
      </w:pPr>
      <w:r w:rsidRPr="00097FEE">
        <w:rPr>
          <w:i/>
          <w:iCs/>
          <w:szCs w:val="18"/>
        </w:rPr>
        <w:t>An event which causes power consistency and phase continuity not to be maintained.</w:t>
      </w:r>
    </w:p>
    <w:p w14:paraId="0C7D2DDF" w14:textId="77777777" w:rsidR="00097FEE" w:rsidRPr="00097FEE" w:rsidRDefault="00097FEE" w:rsidP="00097FEE">
      <w:pPr>
        <w:numPr>
          <w:ilvl w:val="2"/>
          <w:numId w:val="39"/>
        </w:numPr>
        <w:snapToGrid w:val="0"/>
        <w:ind w:left="2347"/>
        <w:rPr>
          <w:i/>
          <w:iCs/>
          <w:szCs w:val="18"/>
        </w:rPr>
      </w:pPr>
      <w:r w:rsidRPr="00097FEE">
        <w:rPr>
          <w:i/>
          <w:iCs/>
          <w:szCs w:val="18"/>
        </w:rPr>
        <w:t>e.g., whether the new event is necessary to determine actual TDW(s) from each nominal TDW or the existing specification can work without any specification change or whether such event may not occur depending on implementations, etc.</w:t>
      </w:r>
    </w:p>
    <w:p w14:paraId="39556D26" w14:textId="77777777" w:rsidR="00097FEE" w:rsidRPr="00097FEE" w:rsidRDefault="00097FEE" w:rsidP="00097FEE">
      <w:pPr>
        <w:numPr>
          <w:ilvl w:val="1"/>
          <w:numId w:val="39"/>
        </w:numPr>
        <w:snapToGrid w:val="0"/>
        <w:ind w:left="1927"/>
        <w:rPr>
          <w:i/>
          <w:iCs/>
          <w:szCs w:val="18"/>
        </w:rPr>
      </w:pPr>
      <w:r w:rsidRPr="00097FEE">
        <w:rPr>
          <w:i/>
          <w:iCs/>
          <w:szCs w:val="18"/>
        </w:rPr>
        <w:t>Note: b</w:t>
      </w:r>
      <w:r w:rsidRPr="00097FEE">
        <w:rPr>
          <w:rFonts w:hint="eastAsia"/>
          <w:i/>
          <w:iCs/>
          <w:szCs w:val="18"/>
        </w:rPr>
        <w:t>aseline performance for legacy UEs</w:t>
      </w:r>
      <w:r w:rsidRPr="00097FEE">
        <w:rPr>
          <w:i/>
          <w:iCs/>
          <w:szCs w:val="18"/>
        </w:rPr>
        <w:t xml:space="preserve"> can include antenna switching</w:t>
      </w:r>
    </w:p>
    <w:p w14:paraId="03D182A4" w14:textId="77777777" w:rsidR="004B6586" w:rsidRDefault="004B6586" w:rsidP="003E0457">
      <w:pPr>
        <w:widowControl w:val="0"/>
        <w:jc w:val="both"/>
      </w:pPr>
    </w:p>
    <w:p w14:paraId="2300A905" w14:textId="09FDBCF6" w:rsidR="00146A8A" w:rsidRPr="005E0B96" w:rsidRDefault="00B24A3E" w:rsidP="005E0B96">
      <w:bookmarkStart w:id="3" w:name="_Ref473802466"/>
      <w:bookmarkStart w:id="4" w:name="_Ref462669569"/>
      <w:r>
        <w:t xml:space="preserve">In this contribution, </w:t>
      </w:r>
      <w:r w:rsidR="004B6586">
        <w:t xml:space="preserve">we </w:t>
      </w:r>
      <w:r w:rsidR="002245A1">
        <w:t>examine the</w:t>
      </w:r>
      <w:r w:rsidR="00BC167D">
        <w:t xml:space="preserve"> link budget </w:t>
      </w:r>
      <w:r w:rsidR="00CD1EFF">
        <w:t xml:space="preserve">against the required SNR </w:t>
      </w:r>
      <w:proofErr w:type="gramStart"/>
      <w:r w:rsidR="00CD1EFF">
        <w:t xml:space="preserve">for </w:t>
      </w:r>
      <w:r w:rsidR="00BC167D">
        <w:t xml:space="preserve"> VoIP</w:t>
      </w:r>
      <w:proofErr w:type="gramEnd"/>
      <w:r w:rsidR="00D117DA">
        <w:t xml:space="preserve">, </w:t>
      </w:r>
      <w:r w:rsidR="00BC167D">
        <w:t xml:space="preserve"> </w:t>
      </w:r>
      <w:r w:rsidR="00A33C1D">
        <w:t xml:space="preserve">propose </w:t>
      </w:r>
      <w:r w:rsidR="004B6586">
        <w:t xml:space="preserve">enhancements </w:t>
      </w:r>
      <w:r w:rsidR="003364C9">
        <w:t xml:space="preserve">for </w:t>
      </w:r>
      <w:r w:rsidR="00C803B2">
        <w:t>PUCCH for Msg 4 HARK-ACK and DMRS bundling</w:t>
      </w:r>
      <w:r w:rsidR="0053346B">
        <w:t xml:space="preserve">, </w:t>
      </w:r>
      <w:r w:rsidR="00D117DA">
        <w:t xml:space="preserve">and </w:t>
      </w:r>
      <w:r w:rsidR="00FC4C46">
        <w:t xml:space="preserve">evaluate several transmit diversity techniques for NTN and propose enhancements to enable  </w:t>
      </w:r>
      <w:r w:rsidR="003364C9">
        <w:t xml:space="preserve">efficient </w:t>
      </w:r>
      <w:r w:rsidR="00FC4C46">
        <w:t>transmit diversity techniques in NTN.</w:t>
      </w:r>
    </w:p>
    <w:p w14:paraId="55072574" w14:textId="1FD60512" w:rsidR="009E3FCF" w:rsidRDefault="00E751ED" w:rsidP="00B41A1E">
      <w:pPr>
        <w:pStyle w:val="Heading1"/>
      </w:pPr>
      <w:r>
        <w:t>Support of Voice in NTN</w:t>
      </w:r>
    </w:p>
    <w:p w14:paraId="708D4061" w14:textId="1F8A96A9" w:rsidR="00E751ED" w:rsidRDefault="00543FAE" w:rsidP="00E751ED">
      <w:pPr>
        <w:rPr>
          <w:rFonts w:eastAsia="Yu Gothic"/>
          <w:lang w:eastAsia="zh-CN"/>
        </w:rPr>
      </w:pPr>
      <w:r>
        <w:rPr>
          <w:lang w:val="en-GB"/>
        </w:rPr>
        <w:t xml:space="preserve">In RAN1 #110, </w:t>
      </w:r>
      <w:r w:rsidR="004E2D57">
        <w:rPr>
          <w:lang w:val="en-GB"/>
        </w:rPr>
        <w:t>it has been agreed that</w:t>
      </w:r>
      <w:r w:rsidR="009A7B46">
        <w:rPr>
          <w:lang w:val="en-GB"/>
        </w:rPr>
        <w:t xml:space="preserve"> </w:t>
      </w:r>
      <w:r w:rsidR="00D809AE">
        <w:rPr>
          <w:lang w:val="en-GB"/>
        </w:rPr>
        <w:t xml:space="preserve">the </w:t>
      </w:r>
      <w:r w:rsidR="009A7B46" w:rsidRPr="004E27F8">
        <w:rPr>
          <w:rFonts w:eastAsia="Yu Gothic"/>
        </w:rPr>
        <w:t xml:space="preserve">link budget of parameter set-1 for LEO-1200 operating at LOS is </w:t>
      </w:r>
      <w:r w:rsidR="009A7B46" w:rsidRPr="004E27F8">
        <w:rPr>
          <w:rFonts w:eastAsia="Yu Gothic"/>
          <w:lang w:eastAsia="zh-CN"/>
        </w:rPr>
        <w:t>considered as the target</w:t>
      </w:r>
      <w:r w:rsidR="00D809AE">
        <w:rPr>
          <w:rFonts w:eastAsia="Yu Gothic"/>
          <w:lang w:eastAsia="zh-CN"/>
        </w:rPr>
        <w:t xml:space="preserve"> for coverage </w:t>
      </w:r>
      <w:proofErr w:type="spellStart"/>
      <w:r w:rsidR="00D809AE">
        <w:rPr>
          <w:rFonts w:eastAsia="Yu Gothic"/>
          <w:lang w:eastAsia="zh-CN"/>
        </w:rPr>
        <w:t>enhacements</w:t>
      </w:r>
      <w:proofErr w:type="spellEnd"/>
      <w:r w:rsidR="00D809AE">
        <w:rPr>
          <w:rFonts w:eastAsia="Yu Gothic"/>
          <w:lang w:eastAsia="zh-CN"/>
        </w:rPr>
        <w:t xml:space="preserve"> and AMR 4.75 </w:t>
      </w:r>
      <w:r w:rsidR="0092473A">
        <w:rPr>
          <w:rFonts w:eastAsia="Yu Gothic"/>
          <w:lang w:eastAsia="zh-CN"/>
        </w:rPr>
        <w:t>k</w:t>
      </w:r>
      <w:r w:rsidR="00D809AE">
        <w:rPr>
          <w:rFonts w:eastAsia="Yu Gothic"/>
          <w:lang w:eastAsia="zh-CN"/>
        </w:rPr>
        <w:t>bps</w:t>
      </w:r>
      <w:r w:rsidR="0092473A">
        <w:rPr>
          <w:rFonts w:eastAsia="Yu Gothic"/>
          <w:lang w:eastAsia="zh-CN"/>
        </w:rPr>
        <w:t xml:space="preserve"> as the codec for VoIP </w:t>
      </w:r>
      <w:r w:rsidR="002D7AD9">
        <w:rPr>
          <w:rFonts w:eastAsia="Yu Gothic"/>
          <w:lang w:eastAsia="zh-CN"/>
        </w:rPr>
        <w:t>service</w:t>
      </w:r>
      <w:r w:rsidR="00A33C1D">
        <w:rPr>
          <w:rFonts w:eastAsia="Yu Gothic"/>
          <w:lang w:eastAsia="zh-CN"/>
        </w:rPr>
        <w:t xml:space="preserve"> [3]</w:t>
      </w:r>
      <w:r w:rsidR="002D7AD9">
        <w:rPr>
          <w:rFonts w:eastAsia="Yu Gothic"/>
          <w:lang w:eastAsia="zh-CN"/>
        </w:rPr>
        <w:t xml:space="preserve">. </w:t>
      </w:r>
      <w:r w:rsidR="00FF5418">
        <w:rPr>
          <w:rFonts w:eastAsia="Yu Gothic"/>
          <w:lang w:eastAsia="zh-CN"/>
        </w:rPr>
        <w:t>Since some reported results were based on two</w:t>
      </w:r>
      <w:r w:rsidR="005111EE">
        <w:rPr>
          <w:rFonts w:eastAsia="Yu Gothic"/>
          <w:lang w:eastAsia="zh-CN"/>
        </w:rPr>
        <w:t xml:space="preserve"> satellite</w:t>
      </w:r>
      <w:r w:rsidR="00FF5418">
        <w:rPr>
          <w:rFonts w:eastAsia="Yu Gothic"/>
          <w:lang w:eastAsia="zh-CN"/>
        </w:rPr>
        <w:t xml:space="preserve"> receive antennas</w:t>
      </w:r>
      <w:r w:rsidR="00BF7757">
        <w:rPr>
          <w:rFonts w:eastAsia="Yu Gothic"/>
          <w:lang w:eastAsia="zh-CN"/>
        </w:rPr>
        <w:t xml:space="preserve"> that is inconsistent with the </w:t>
      </w:r>
      <w:r w:rsidR="004922F4">
        <w:rPr>
          <w:rFonts w:eastAsia="Yu Gothic"/>
          <w:lang w:eastAsia="zh-CN"/>
        </w:rPr>
        <w:t>general</w:t>
      </w:r>
      <w:r w:rsidR="00BF7757">
        <w:rPr>
          <w:rFonts w:eastAsia="Yu Gothic"/>
          <w:lang w:eastAsia="zh-CN"/>
        </w:rPr>
        <w:t xml:space="preserve"> assumption [</w:t>
      </w:r>
      <w:r w:rsidR="00453E25">
        <w:rPr>
          <w:rFonts w:eastAsia="Yu Gothic"/>
          <w:lang w:eastAsia="zh-CN"/>
        </w:rPr>
        <w:t>4</w:t>
      </w:r>
      <w:r w:rsidR="005111EE">
        <w:rPr>
          <w:rFonts w:eastAsia="Yu Gothic"/>
          <w:lang w:eastAsia="zh-CN"/>
        </w:rPr>
        <w:t>]</w:t>
      </w:r>
      <w:r w:rsidR="002D7AD9">
        <w:rPr>
          <w:rFonts w:eastAsia="Yu Gothic"/>
          <w:lang w:eastAsia="zh-CN"/>
        </w:rPr>
        <w:t>,</w:t>
      </w:r>
      <w:r w:rsidR="00605DC8">
        <w:rPr>
          <w:rFonts w:eastAsia="Yu Gothic"/>
          <w:lang w:eastAsia="zh-CN"/>
        </w:rPr>
        <w:t xml:space="preserve"> there was </w:t>
      </w:r>
      <w:r w:rsidR="002D7AD9">
        <w:rPr>
          <w:rFonts w:eastAsia="Yu Gothic"/>
          <w:lang w:eastAsia="zh-CN"/>
        </w:rPr>
        <w:t xml:space="preserve">no clear </w:t>
      </w:r>
      <w:r w:rsidR="00DB7DAC">
        <w:rPr>
          <w:rFonts w:eastAsia="Yu Gothic"/>
          <w:lang w:eastAsia="zh-CN"/>
        </w:rPr>
        <w:t xml:space="preserve">conclusion if </w:t>
      </w:r>
      <w:r w:rsidR="00A86666">
        <w:rPr>
          <w:rFonts w:eastAsia="Yu Gothic"/>
          <w:lang w:eastAsia="zh-CN"/>
        </w:rPr>
        <w:t>enhancements are needed or not to support V</w:t>
      </w:r>
      <w:r w:rsidR="0024313B">
        <w:rPr>
          <w:rFonts w:eastAsia="Yu Gothic"/>
          <w:lang w:eastAsia="zh-CN"/>
        </w:rPr>
        <w:t>oIP for LEO-1200.</w:t>
      </w:r>
      <w:r w:rsidR="001145C0">
        <w:rPr>
          <w:rFonts w:eastAsia="Yu Gothic"/>
          <w:lang w:eastAsia="zh-CN"/>
        </w:rPr>
        <w:t xml:space="preserve"> The lack of conclusion </w:t>
      </w:r>
      <w:r w:rsidR="00A86305">
        <w:rPr>
          <w:rFonts w:eastAsia="Yu Gothic"/>
          <w:lang w:eastAsia="zh-CN"/>
        </w:rPr>
        <w:t>may lead to confusion</w:t>
      </w:r>
      <w:r w:rsidR="00864062">
        <w:rPr>
          <w:rFonts w:eastAsia="Yu Gothic"/>
          <w:lang w:eastAsia="zh-CN"/>
        </w:rPr>
        <w:t>.</w:t>
      </w:r>
    </w:p>
    <w:p w14:paraId="311F15A2" w14:textId="2CD7A7E1" w:rsidR="00E946D3" w:rsidRDefault="00E946D3" w:rsidP="00E946D3">
      <w:r>
        <w:rPr>
          <w:lang w:val="en-GB"/>
        </w:rPr>
        <w:t>For AMR</w:t>
      </w:r>
      <w:r>
        <w:t xml:space="preserve"> 4.75kbps, </w:t>
      </w:r>
      <w:r w:rsidR="00B7746E">
        <w:t xml:space="preserve">voice is </w:t>
      </w:r>
      <w:proofErr w:type="gramStart"/>
      <w:r w:rsidR="00B7746E">
        <w:t xml:space="preserve">generated </w:t>
      </w:r>
      <w:r>
        <w:t xml:space="preserve"> at</w:t>
      </w:r>
      <w:proofErr w:type="gramEnd"/>
      <w:r>
        <w:t xml:space="preserve"> a frame rate of 50 frames per second </w:t>
      </w:r>
      <w:r w:rsidR="00A957A5">
        <w:t xml:space="preserve"> with </w:t>
      </w:r>
      <w:r>
        <w:t xml:space="preserve">a payload of 95 bits. With the added packet headers, for a PUSCH transmission carrying one voice frame the TBS is 184 bits. The packet header overhead is 92%, which is very large. To reduce the overhead, we aggregate two voice frames into a single PUSCH, and double the number of repetitions so that the utilized resources per voice frame remains the same. The TBS for the voice frame aggregated PUSCH is 278 bits, and the packet header overhead is halved to 46%. The downside of voice frame aggregation is increased latency, which is expected to </w:t>
      </w:r>
      <w:proofErr w:type="gramStart"/>
      <w:r>
        <w:t>be  acceptable</w:t>
      </w:r>
      <w:proofErr w:type="gramEnd"/>
      <w:r>
        <w:t xml:space="preserve"> for LEO. </w:t>
      </w:r>
    </w:p>
    <w:p w14:paraId="108DAB37" w14:textId="77777777" w:rsidR="00E946D3" w:rsidRDefault="00E946D3" w:rsidP="00E946D3">
      <w:r>
        <w:t xml:space="preserve">Given the target BLER 2% and the target elevation angle (30 degrees) agreed at RAN1 #109-e, the voice frame interarrival time (20 </w:t>
      </w:r>
      <w:proofErr w:type="spellStart"/>
      <w:r>
        <w:t>ms</w:t>
      </w:r>
      <w:proofErr w:type="spellEnd"/>
      <w:r>
        <w:t xml:space="preserve">), and the achievable SNR from the link budget analysis, we consider 16 repetitions. We also consider the effect of residual Doppler shift (after UE pre-compensation). The residual Doppler shift is estimated by a maximum likelihood (ML) algorithm that selects a value from a set of quantized Doppler shift candidates: find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argmax</m:t>
                </m:r>
              </m:e>
              <m:lim>
                <m:r>
                  <w:rPr>
                    <w:rFonts w:ascii="Cambria Math" w:hAnsi="Cambria Math"/>
                  </w:rPr>
                  <m:t>f∈ F</m:t>
                </m:r>
              </m:lim>
            </m:limLow>
          </m:fName>
          <m:e>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h</m:t>
                        </m:r>
                      </m:e>
                      <m:sub>
                        <m:r>
                          <w:rPr>
                            <w:rFonts w:ascii="Cambria Math" w:hAnsi="Cambria Math"/>
                          </w:rPr>
                          <m:t>i</m:t>
                        </m:r>
                      </m:sub>
                    </m:sSub>
                    <m:sSup>
                      <m:sSupPr>
                        <m:ctrlPr>
                          <w:rPr>
                            <w:rFonts w:ascii="Cambria Math" w:hAnsi="Cambria Math"/>
                            <w:i/>
                          </w:rPr>
                        </m:ctrlPr>
                      </m:sSupPr>
                      <m:e>
                        <m:r>
                          <w:rPr>
                            <w:rFonts w:ascii="Cambria Math" w:hAnsi="Cambria Math"/>
                          </w:rPr>
                          <m:t>e</m:t>
                        </m:r>
                      </m:e>
                      <m:sup>
                        <m:r>
                          <w:rPr>
                            <w:rFonts w:ascii="Cambria Math" w:hAnsi="Cambria Math"/>
                          </w:rPr>
                          <m:t>-ji2πf∆t</m:t>
                        </m:r>
                      </m:sup>
                    </m:sSup>
                  </m:e>
                </m:nary>
              </m:e>
            </m:d>
          </m:e>
        </m:func>
        <m:r>
          <w:rPr>
            <w:rFonts w:ascii="Cambria Math" w:hAnsi="Cambria Math"/>
          </w:rPr>
          <m:t xml:space="preserve"> </m:t>
        </m:r>
      </m:oMath>
      <w:r>
        <w:t xml:space="preserve">, where </w:t>
      </w:r>
      <m:oMath>
        <m:r>
          <w:rPr>
            <w:rFonts w:ascii="Cambria Math" w:hAnsi="Cambria Math"/>
          </w:rPr>
          <m:t>∆t</m:t>
        </m:r>
      </m:oMath>
      <w:r>
        <w:t xml:space="preserve"> is the time difference between adjacent DMRS symbols,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t xml:space="preserve"> is the observed channel at DMRS symbol </w:t>
      </w:r>
      <m:oMath>
        <m:r>
          <w:rPr>
            <w:rFonts w:ascii="Cambria Math" w:hAnsi="Cambria Math"/>
          </w:rPr>
          <m:t>i</m:t>
        </m:r>
      </m:oMath>
      <w:r>
        <w:t xml:space="preserve">, and </w:t>
      </w:r>
      <m:oMath>
        <m:r>
          <w:rPr>
            <w:rFonts w:ascii="Cambria Math" w:hAnsi="Cambria Math"/>
          </w:rPr>
          <m:t>F</m:t>
        </m:r>
      </m:oMath>
      <w:r>
        <w:t xml:space="preserve"> is a set of candidates that sample the possible range of the residual Doppler frequency shift. In the simulation, the set </w:t>
      </w:r>
      <m:oMath>
        <m:r>
          <w:rPr>
            <w:rFonts w:ascii="Cambria Math" w:hAnsi="Cambria Math"/>
          </w:rPr>
          <m:t>F</m:t>
        </m:r>
      </m:oMath>
      <w:r>
        <w:t xml:space="preserve"> has a step size of 6Hz.</w:t>
      </w:r>
    </w:p>
    <w:p w14:paraId="25EE1BC6" w14:textId="421D7FC8" w:rsidR="00E946D3" w:rsidRPr="00943E06" w:rsidRDefault="00E946D3" w:rsidP="00E946D3">
      <w:r>
        <w:t xml:space="preserve">The results for one voice frame per PUSCH and two voice frames per PUSCH are shown in Figure 1. </w:t>
      </w:r>
      <w:r w:rsidR="00AE45F0">
        <w:t xml:space="preserve">For N repetitions, DMRS bundling </w:t>
      </w:r>
      <w:r w:rsidR="00312279">
        <w:t>with bundles size N/2 were assumed and antenna switching after N/2 repetitions was assumed</w:t>
      </w:r>
      <w:r w:rsidR="00875CD2">
        <w:t xml:space="preserve">. </w:t>
      </w:r>
      <w:r w:rsidR="001A6050">
        <w:t xml:space="preserve"> </w:t>
      </w:r>
      <w:r>
        <w:t>The gain for voice frame aggregation is about 1.5dB at 2% BLER. The performance gap between the cases of the residual Doppler frequency shift present and absent is about 0.5dB.</w:t>
      </w:r>
    </w:p>
    <w:p w14:paraId="476F9DC3" w14:textId="17760370" w:rsidR="0024313B" w:rsidRDefault="003B322A" w:rsidP="003B322A">
      <w:pPr>
        <w:jc w:val="center"/>
        <w:rPr>
          <w:rFonts w:eastAsia="Yu Gothic"/>
          <w:lang w:eastAsia="zh-CN"/>
        </w:rPr>
      </w:pPr>
      <w:r>
        <w:rPr>
          <w:noProof/>
          <w:lang w:val="en-GB"/>
        </w:rPr>
        <w:drawing>
          <wp:inline distT="0" distB="0" distL="0" distR="0" wp14:anchorId="256E91E4" wp14:editId="1DDFA621">
            <wp:extent cx="4381500" cy="3371356"/>
            <wp:effectExtent l="0" t="0" r="0" b="635"/>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7642" cy="3376082"/>
                    </a:xfrm>
                    <a:prstGeom prst="rect">
                      <a:avLst/>
                    </a:prstGeom>
                    <a:noFill/>
                    <a:ln>
                      <a:noFill/>
                    </a:ln>
                  </pic:spPr>
                </pic:pic>
              </a:graphicData>
            </a:graphic>
          </wp:inline>
        </w:drawing>
      </w:r>
    </w:p>
    <w:p w14:paraId="59FFA45D" w14:textId="1E7E8996" w:rsidR="0024313B" w:rsidRDefault="00F60482" w:rsidP="00F60482">
      <w:pPr>
        <w:pStyle w:val="Caption"/>
      </w:pPr>
      <w:r>
        <w:t xml:space="preserve">Figure </w:t>
      </w:r>
      <w:fldSimple w:instr=" SEQ Figure \* ARABIC ">
        <w:r>
          <w:rPr>
            <w:noProof/>
          </w:rPr>
          <w:t>1</w:t>
        </w:r>
      </w:fldSimple>
      <w:r>
        <w:t xml:space="preserve">. </w:t>
      </w:r>
      <w:r w:rsidRPr="00F60482">
        <w:t xml:space="preserve">PUSCH performance for one voice frame with 16 repetitions for a residual Doppler shift 200Hz absent or present (red curves with stars and diamonds respectively) and for </w:t>
      </w:r>
      <w:r w:rsidR="003036CF">
        <w:t xml:space="preserve">a combined </w:t>
      </w:r>
      <w:r w:rsidRPr="00F60482">
        <w:t>two voice frames with 32 repetitions (blue curves). The residual Doppler shift is estimated and compensated.</w:t>
      </w:r>
    </w:p>
    <w:p w14:paraId="46F3AD3B" w14:textId="32864A65" w:rsidR="00875CD2" w:rsidRDefault="00875CD2" w:rsidP="00875CD2">
      <w:pPr>
        <w:rPr>
          <w:lang w:val="en-GB"/>
        </w:rPr>
      </w:pPr>
      <w:r>
        <w:rPr>
          <w:lang w:val="en-GB"/>
        </w:rPr>
        <w:t xml:space="preserve">From Figure 1, with DMRS bundling and </w:t>
      </w:r>
      <w:proofErr w:type="spellStart"/>
      <w:r>
        <w:rPr>
          <w:lang w:val="en-GB"/>
        </w:rPr>
        <w:t>attenna</w:t>
      </w:r>
      <w:proofErr w:type="spellEnd"/>
      <w:r>
        <w:rPr>
          <w:lang w:val="en-GB"/>
        </w:rPr>
        <w:t xml:space="preserve"> switching, </w:t>
      </w:r>
      <w:r w:rsidR="00705C26">
        <w:rPr>
          <w:lang w:val="en-GB"/>
        </w:rPr>
        <w:t>the required SNR is -</w:t>
      </w:r>
      <w:r w:rsidR="00122E55">
        <w:rPr>
          <w:lang w:val="en-GB"/>
        </w:rPr>
        <w:t xml:space="preserve">7.6 dB when frame combining is </w:t>
      </w:r>
      <w:r w:rsidR="00E41299">
        <w:rPr>
          <w:lang w:val="en-GB"/>
        </w:rPr>
        <w:t>employed</w:t>
      </w:r>
      <w:r w:rsidR="00122E55">
        <w:rPr>
          <w:lang w:val="en-GB"/>
        </w:rPr>
        <w:t xml:space="preserve"> and </w:t>
      </w:r>
      <w:r w:rsidR="00E41299">
        <w:rPr>
          <w:lang w:val="en-GB"/>
        </w:rPr>
        <w:t>-6.1 dB when f</w:t>
      </w:r>
      <w:r w:rsidR="007C5D4C">
        <w:rPr>
          <w:lang w:val="en-GB"/>
        </w:rPr>
        <w:t>rame</w:t>
      </w:r>
      <w:r w:rsidR="00E41299">
        <w:rPr>
          <w:lang w:val="en-GB"/>
        </w:rPr>
        <w:t xml:space="preserve"> combining is not employed.</w:t>
      </w:r>
      <w:r w:rsidR="00D71110">
        <w:rPr>
          <w:lang w:val="en-GB"/>
        </w:rPr>
        <w:t xml:space="preserve"> </w:t>
      </w:r>
      <w:r w:rsidR="007C40D6">
        <w:rPr>
          <w:lang w:val="en-GB"/>
        </w:rPr>
        <w:t xml:space="preserve">In the latter </w:t>
      </w:r>
      <w:r w:rsidR="00D71110">
        <w:rPr>
          <w:lang w:val="en-GB"/>
        </w:rPr>
        <w:t xml:space="preserve">case, </w:t>
      </w:r>
      <w:r w:rsidR="007C40D6">
        <w:rPr>
          <w:lang w:val="en-GB"/>
        </w:rPr>
        <w:t xml:space="preserve">the required SNR is -7.0 dB </w:t>
      </w:r>
      <w:r w:rsidR="00304535">
        <w:rPr>
          <w:lang w:val="en-GB"/>
        </w:rPr>
        <w:t xml:space="preserve">if the number of repetitions is increase to 20. </w:t>
      </w:r>
      <w:r w:rsidR="003D6195">
        <w:rPr>
          <w:lang w:val="en-GB"/>
        </w:rPr>
        <w:t>Since</w:t>
      </w:r>
      <w:r w:rsidR="00304535">
        <w:rPr>
          <w:lang w:val="en-GB"/>
        </w:rPr>
        <w:t xml:space="preserve"> </w:t>
      </w:r>
      <w:r w:rsidR="00266CB0">
        <w:rPr>
          <w:lang w:val="en-GB"/>
        </w:rPr>
        <w:t>achievable SNR</w:t>
      </w:r>
      <w:r w:rsidR="00304535">
        <w:rPr>
          <w:lang w:val="en-GB"/>
        </w:rPr>
        <w:t xml:space="preserve"> </w:t>
      </w:r>
      <w:r w:rsidR="00236664">
        <w:rPr>
          <w:lang w:val="en-GB"/>
        </w:rPr>
        <w:t xml:space="preserve">of parameter set-1 </w:t>
      </w:r>
      <w:r w:rsidR="00304535">
        <w:rPr>
          <w:lang w:val="en-GB"/>
        </w:rPr>
        <w:t xml:space="preserve">for </w:t>
      </w:r>
      <w:r w:rsidR="00C22FA4">
        <w:rPr>
          <w:lang w:val="en-GB"/>
        </w:rPr>
        <w:t>LEO-1200</w:t>
      </w:r>
      <w:r w:rsidR="003D6195">
        <w:rPr>
          <w:lang w:val="en-GB"/>
        </w:rPr>
        <w:t xml:space="preserve"> operating at LOS</w:t>
      </w:r>
      <w:r w:rsidR="00EA07D7">
        <w:rPr>
          <w:lang w:val="en-GB"/>
        </w:rPr>
        <w:t xml:space="preserve"> and 30</w:t>
      </w:r>
      <w:r w:rsidR="00EA07D7" w:rsidRPr="00EA07D7">
        <w:rPr>
          <w:vertAlign w:val="superscript"/>
          <w:lang w:val="en-GB"/>
        </w:rPr>
        <w:t xml:space="preserve">0 </w:t>
      </w:r>
      <w:r w:rsidR="00EA07D7">
        <w:rPr>
          <w:lang w:val="en-GB"/>
        </w:rPr>
        <w:t xml:space="preserve">elevation </w:t>
      </w:r>
      <w:proofErr w:type="gramStart"/>
      <w:r w:rsidR="00EA07D7">
        <w:rPr>
          <w:lang w:val="en-GB"/>
        </w:rPr>
        <w:t xml:space="preserve">angle </w:t>
      </w:r>
      <w:r w:rsidR="003D6195">
        <w:rPr>
          <w:lang w:val="en-GB"/>
        </w:rPr>
        <w:t xml:space="preserve"> is</w:t>
      </w:r>
      <w:proofErr w:type="gramEnd"/>
      <w:r w:rsidR="003D6195">
        <w:rPr>
          <w:lang w:val="en-GB"/>
        </w:rPr>
        <w:t xml:space="preserve"> -</w:t>
      </w:r>
      <w:r w:rsidR="00B414A2">
        <w:rPr>
          <w:lang w:val="en-GB"/>
        </w:rPr>
        <w:t>8.</w:t>
      </w:r>
      <w:r w:rsidR="00903C30">
        <w:rPr>
          <w:lang w:val="en-GB"/>
        </w:rPr>
        <w:t>1</w:t>
      </w:r>
      <w:r w:rsidR="003D6195">
        <w:rPr>
          <w:lang w:val="en-GB"/>
        </w:rPr>
        <w:t xml:space="preserve"> dB</w:t>
      </w:r>
      <w:r w:rsidR="00B414A2">
        <w:rPr>
          <w:lang w:val="en-GB"/>
        </w:rPr>
        <w:t xml:space="preserve"> with -5.5 </w:t>
      </w:r>
      <w:proofErr w:type="spellStart"/>
      <w:r w:rsidR="00B414A2">
        <w:rPr>
          <w:lang w:val="en-GB"/>
        </w:rPr>
        <w:t>dBi</w:t>
      </w:r>
      <w:proofErr w:type="spellEnd"/>
      <w:r w:rsidR="00B414A2">
        <w:rPr>
          <w:lang w:val="en-GB"/>
        </w:rPr>
        <w:t xml:space="preserve"> antenna gain</w:t>
      </w:r>
      <w:r w:rsidR="003D6195">
        <w:rPr>
          <w:lang w:val="en-GB"/>
        </w:rPr>
        <w:t xml:space="preserve">, we can see that </w:t>
      </w:r>
      <w:r w:rsidR="00084E5F">
        <w:rPr>
          <w:lang w:val="en-GB"/>
        </w:rPr>
        <w:t xml:space="preserve">enhancements for VOIP is needed even when DMRS bundling is supported. </w:t>
      </w:r>
    </w:p>
    <w:p w14:paraId="328CAB70" w14:textId="5511AC86" w:rsidR="00874A66" w:rsidRPr="00A87EEC" w:rsidRDefault="00FD6AF7" w:rsidP="00A87EEC">
      <w:pPr>
        <w:rPr>
          <w:b/>
          <w:bCs/>
          <w:lang w:val="en-GB"/>
        </w:rPr>
      </w:pPr>
      <w:r w:rsidRPr="00614D05">
        <w:rPr>
          <w:b/>
          <w:bCs/>
          <w:lang w:val="en-GB"/>
        </w:rPr>
        <w:t>Proposal 1: RAN1 conclude</w:t>
      </w:r>
      <w:r w:rsidR="00614D05" w:rsidRPr="00614D05">
        <w:rPr>
          <w:b/>
          <w:bCs/>
          <w:lang w:val="en-GB"/>
        </w:rPr>
        <w:t>s</w:t>
      </w:r>
      <w:r w:rsidRPr="00614D05">
        <w:rPr>
          <w:b/>
          <w:bCs/>
          <w:lang w:val="en-GB"/>
        </w:rPr>
        <w:t xml:space="preserve"> </w:t>
      </w:r>
      <w:r w:rsidR="00C10112">
        <w:rPr>
          <w:b/>
          <w:bCs/>
          <w:lang w:val="en-GB"/>
        </w:rPr>
        <w:t>th</w:t>
      </w:r>
      <w:r w:rsidR="00A87EEC">
        <w:rPr>
          <w:b/>
          <w:bCs/>
          <w:lang w:val="en-GB"/>
        </w:rPr>
        <w:t xml:space="preserve">at </w:t>
      </w:r>
      <w:r w:rsidR="008C3E45" w:rsidRPr="00A87EEC">
        <w:rPr>
          <w:b/>
          <w:bCs/>
          <w:lang w:val="en-GB"/>
        </w:rPr>
        <w:t>enhancement</w:t>
      </w:r>
      <w:r w:rsidR="0053417C" w:rsidRPr="00A87EEC">
        <w:rPr>
          <w:b/>
          <w:bCs/>
          <w:lang w:val="en-GB"/>
        </w:rPr>
        <w:t xml:space="preserve"> is</w:t>
      </w:r>
      <w:r w:rsidR="008C3E45" w:rsidRPr="00A87EEC">
        <w:rPr>
          <w:b/>
          <w:bCs/>
          <w:lang w:val="en-GB"/>
        </w:rPr>
        <w:t xml:space="preserve"> needed to </w:t>
      </w:r>
      <w:r w:rsidR="005F31EA" w:rsidRPr="00A87EEC">
        <w:rPr>
          <w:b/>
          <w:bCs/>
          <w:lang w:val="en-GB"/>
        </w:rPr>
        <w:t xml:space="preserve">support VoIP </w:t>
      </w:r>
      <w:r w:rsidR="00874A66" w:rsidRPr="00A87EEC">
        <w:rPr>
          <w:b/>
          <w:bCs/>
        </w:rPr>
        <w:t xml:space="preserve">to meet the coverage requirements for </w:t>
      </w:r>
      <w:r w:rsidR="00874A66" w:rsidRPr="00A87EEC">
        <w:rPr>
          <w:rFonts w:eastAsia="Yu Gothic"/>
          <w:b/>
          <w:bCs/>
        </w:rPr>
        <w:t xml:space="preserve">parameter set-1 for LEO-1200 operating at LOS when DMRS bundling </w:t>
      </w:r>
      <w:r w:rsidR="00614D05" w:rsidRPr="00A87EEC">
        <w:rPr>
          <w:rFonts w:eastAsia="Yu Gothic"/>
          <w:b/>
          <w:bCs/>
        </w:rPr>
        <w:t xml:space="preserve">is </w:t>
      </w:r>
      <w:r w:rsidR="00874A66" w:rsidRPr="00A87EEC">
        <w:rPr>
          <w:rFonts w:eastAsia="Yu Gothic"/>
          <w:b/>
          <w:bCs/>
        </w:rPr>
        <w:t>applied.</w:t>
      </w:r>
    </w:p>
    <w:p w14:paraId="2E9DBA90" w14:textId="5999A4FA" w:rsidR="00084E5F" w:rsidRDefault="00084E5F" w:rsidP="00875CD2">
      <w:pPr>
        <w:rPr>
          <w:lang w:val="en-GB"/>
        </w:rPr>
      </w:pPr>
    </w:p>
    <w:p w14:paraId="64F20B43" w14:textId="77777777" w:rsidR="00084E5F" w:rsidRPr="00875CD2" w:rsidRDefault="00084E5F" w:rsidP="00875CD2">
      <w:pPr>
        <w:rPr>
          <w:lang w:val="en-GB"/>
        </w:rPr>
      </w:pPr>
    </w:p>
    <w:p w14:paraId="3496476C" w14:textId="3E837AB4" w:rsidR="001E2704" w:rsidRDefault="008550D2" w:rsidP="00B41A1E">
      <w:pPr>
        <w:pStyle w:val="Heading1"/>
      </w:pPr>
      <w:r>
        <w:rPr>
          <w:lang w:val="en-US"/>
        </w:rPr>
        <w:t xml:space="preserve">Msg4 </w:t>
      </w:r>
      <w:r w:rsidR="003F39D5">
        <w:rPr>
          <w:lang w:val="en-US"/>
        </w:rPr>
        <w:t xml:space="preserve">HARQ-ACK </w:t>
      </w:r>
    </w:p>
    <w:p w14:paraId="18AB530C" w14:textId="699BD808" w:rsidR="00DB7C33" w:rsidRDefault="00F21D7E" w:rsidP="00176394">
      <w:r>
        <w:t xml:space="preserve">It has been </w:t>
      </w:r>
      <w:r w:rsidR="0046728D">
        <w:t xml:space="preserve">agreed to support PUCCH repetitions for </w:t>
      </w:r>
      <w:r>
        <w:t>Msg4 HARQ-ACK</w:t>
      </w:r>
      <w:r w:rsidR="0046728D">
        <w:t xml:space="preserve"> </w:t>
      </w:r>
      <w:r w:rsidR="00EF5311">
        <w:t xml:space="preserve">with </w:t>
      </w:r>
      <w:r w:rsidR="00224B8B">
        <w:t>1, 2, 4, and 8</w:t>
      </w:r>
      <w:r w:rsidR="00EF5311">
        <w:t xml:space="preserve"> transmissions</w:t>
      </w:r>
      <w:r w:rsidR="00224B8B">
        <w:t xml:space="preserve">. </w:t>
      </w:r>
      <w:r w:rsidR="00327D31">
        <w:t>T</w:t>
      </w:r>
      <w:r w:rsidR="00934412">
        <w:t xml:space="preserve">he exact procedure </w:t>
      </w:r>
      <w:r w:rsidR="00BC75E3">
        <w:t xml:space="preserve">of PUCCH repetition for Msg4 HARQ-ACK </w:t>
      </w:r>
      <w:r w:rsidR="00934412">
        <w:t xml:space="preserve">are </w:t>
      </w:r>
      <w:r w:rsidR="00BC75E3">
        <w:t xml:space="preserve">still under discussion. </w:t>
      </w:r>
      <w:r w:rsidR="00DB7C33">
        <w:t xml:space="preserve">In particular, two issues concerning the </w:t>
      </w:r>
      <w:proofErr w:type="spellStart"/>
      <w:r w:rsidR="00DB7C33">
        <w:t>preocedure</w:t>
      </w:r>
      <w:proofErr w:type="spellEnd"/>
      <w:r w:rsidR="00DB7C33">
        <w:t xml:space="preserve"> are to be addressed:</w:t>
      </w:r>
    </w:p>
    <w:p w14:paraId="18B299B9" w14:textId="64133B07" w:rsidR="00A07A5A" w:rsidRDefault="00D933CB" w:rsidP="00DB7C33">
      <w:pPr>
        <w:pStyle w:val="ListParagraph"/>
        <w:numPr>
          <w:ilvl w:val="0"/>
          <w:numId w:val="40"/>
        </w:numPr>
      </w:pPr>
      <w:r>
        <w:t>Backward compatibility issue</w:t>
      </w:r>
      <w:r w:rsidR="00DE5D93">
        <w:t xml:space="preserve">: </w:t>
      </w:r>
      <w:r w:rsidR="0042139B">
        <w:t>T</w:t>
      </w:r>
      <w:r w:rsidR="00BE214A">
        <w:t xml:space="preserve">o </w:t>
      </w:r>
      <w:proofErr w:type="spellStart"/>
      <w:r w:rsidR="00BE214A">
        <w:t>accomodate</w:t>
      </w:r>
      <w:proofErr w:type="spellEnd"/>
      <w:r w:rsidR="00BE214A">
        <w:t xml:space="preserve"> </w:t>
      </w:r>
      <w:r w:rsidR="00D14564">
        <w:t>UEs that don’t support PUCCH repetition for Msg4 HARQ-ACK</w:t>
      </w:r>
      <w:r w:rsidR="00BE214A">
        <w:t xml:space="preserve">, such as a Rel-17 UE, </w:t>
      </w:r>
      <w:r w:rsidR="00A07A5A">
        <w:t xml:space="preserve">indication of the capability of PUCCH repetition for Msg4 HARQ-ACK </w:t>
      </w:r>
      <w:r w:rsidR="00D553D0">
        <w:t>is desirable</w:t>
      </w:r>
      <w:r w:rsidR="00A07A5A">
        <w:t xml:space="preserve"> in the new procedure.</w:t>
      </w:r>
    </w:p>
    <w:p w14:paraId="67076A75" w14:textId="2521F632" w:rsidR="005422D5" w:rsidRDefault="0042139B" w:rsidP="00DB7C33">
      <w:pPr>
        <w:pStyle w:val="ListParagraph"/>
        <w:numPr>
          <w:ilvl w:val="0"/>
          <w:numId w:val="40"/>
        </w:numPr>
      </w:pPr>
      <w:r>
        <w:t xml:space="preserve">Indication of the number of transmissions: Due to </w:t>
      </w:r>
      <w:r w:rsidR="008D1D10">
        <w:t xml:space="preserve">the </w:t>
      </w:r>
      <w:r>
        <w:t>differen</w:t>
      </w:r>
      <w:r w:rsidR="00922E3E">
        <w:t xml:space="preserve">ces </w:t>
      </w:r>
      <w:proofErr w:type="gramStart"/>
      <w:r w:rsidR="00922E3E">
        <w:t>in</w:t>
      </w:r>
      <w:r>
        <w:t xml:space="preserve">  transmit</w:t>
      </w:r>
      <w:proofErr w:type="gramEnd"/>
      <w:r>
        <w:t xml:space="preserve"> power and antenna gain, some UEs may need repetitions and some may not. Forcing all </w:t>
      </w:r>
      <w:r w:rsidR="003D68A6">
        <w:t xml:space="preserve">Rel-18 </w:t>
      </w:r>
      <w:r>
        <w:t>UEs to have the same number of transmissions</w:t>
      </w:r>
      <w:r w:rsidR="00A565C5">
        <w:t xml:space="preserve"> in a cell</w:t>
      </w:r>
      <w:r w:rsidR="000F5573">
        <w:t xml:space="preserve">, e.g., the maximal number of </w:t>
      </w:r>
      <w:proofErr w:type="spellStart"/>
      <w:r w:rsidR="000F5573">
        <w:t>trsnamissions</w:t>
      </w:r>
      <w:proofErr w:type="spellEnd"/>
      <w:r w:rsidR="000F5573">
        <w:t xml:space="preserve">, will waste UE transmit power and </w:t>
      </w:r>
      <w:r w:rsidR="005422D5">
        <w:t xml:space="preserve">system resource. Hence, </w:t>
      </w:r>
      <w:r w:rsidR="004F329C">
        <w:t>it is pref</w:t>
      </w:r>
      <w:r w:rsidR="0019023C">
        <w:t xml:space="preserve">erred to indicate </w:t>
      </w:r>
      <w:r w:rsidR="005422D5">
        <w:t>the number of PUCCH transmissions for Msg4 HARQ-ACK</w:t>
      </w:r>
      <w:r w:rsidR="0019023C">
        <w:t xml:space="preserve"> based on the needs</w:t>
      </w:r>
      <w:r w:rsidR="005422D5">
        <w:t xml:space="preserve">. </w:t>
      </w:r>
    </w:p>
    <w:p w14:paraId="37357382" w14:textId="77777777" w:rsidR="005422D5" w:rsidRDefault="005422D5" w:rsidP="005422D5"/>
    <w:p w14:paraId="59057E5E" w14:textId="77777777" w:rsidR="005422D5" w:rsidRDefault="005422D5" w:rsidP="005422D5">
      <w:r>
        <w:t>Based on the above, we have the following proposal:</w:t>
      </w:r>
    </w:p>
    <w:p w14:paraId="1F96E0CA" w14:textId="45BB5C10" w:rsidR="00036889" w:rsidRPr="00036889" w:rsidRDefault="00036889" w:rsidP="00036889">
      <w:pPr>
        <w:tabs>
          <w:tab w:val="left" w:pos="3155"/>
        </w:tabs>
        <w:overflowPunct/>
        <w:autoSpaceDE/>
        <w:autoSpaceDN/>
        <w:adjustRightInd/>
        <w:spacing w:after="0"/>
        <w:textAlignment w:val="auto"/>
        <w:rPr>
          <w:rFonts w:eastAsia="Times New Roman"/>
          <w:b/>
          <w:bCs/>
          <w:color w:val="000000" w:themeColor="text1"/>
        </w:rPr>
      </w:pPr>
      <w:r w:rsidRPr="00036889">
        <w:rPr>
          <w:rFonts w:eastAsia="Batang"/>
          <w:b/>
          <w:bCs/>
          <w:color w:val="000000" w:themeColor="text1"/>
          <w:kern w:val="24"/>
        </w:rPr>
        <w:t xml:space="preserve">Proposal </w:t>
      </w:r>
      <w:r w:rsidR="00B502F9">
        <w:rPr>
          <w:rFonts w:eastAsia="Batang"/>
          <w:b/>
          <w:bCs/>
          <w:color w:val="000000" w:themeColor="text1"/>
          <w:kern w:val="24"/>
        </w:rPr>
        <w:t>2</w:t>
      </w:r>
      <w:r w:rsidRPr="00036889">
        <w:rPr>
          <w:rFonts w:eastAsia="Batang"/>
          <w:b/>
          <w:bCs/>
          <w:color w:val="000000" w:themeColor="text1"/>
          <w:kern w:val="24"/>
        </w:rPr>
        <w:t xml:space="preserve">: For </w:t>
      </w:r>
      <w:r w:rsidRPr="00036889">
        <w:rPr>
          <w:b/>
          <w:bCs/>
          <w:color w:val="000000" w:themeColor="text1"/>
          <w:kern w:val="24"/>
        </w:rPr>
        <w:t xml:space="preserve">PUCCH repetition for Msg4 HARQ-ACK, </w:t>
      </w:r>
      <w:r w:rsidR="00391B5A" w:rsidRPr="00391B5A">
        <w:rPr>
          <w:b/>
          <w:bCs/>
          <w:color w:val="000000" w:themeColor="text1"/>
          <w:kern w:val="24"/>
        </w:rPr>
        <w:t xml:space="preserve">support option 3, i.e., </w:t>
      </w:r>
      <w:r w:rsidRPr="00036889">
        <w:rPr>
          <w:rFonts w:eastAsia="Batang"/>
          <w:b/>
          <w:bCs/>
          <w:color w:val="000000" w:themeColor="text1"/>
          <w:kern w:val="24"/>
        </w:rPr>
        <w:t>UE indicates repetition capability and is dynamically indicated to perform repetition</w:t>
      </w:r>
      <w:r w:rsidR="00391B5A" w:rsidRPr="00391B5A">
        <w:rPr>
          <w:rFonts w:eastAsia="Batang"/>
          <w:b/>
          <w:bCs/>
          <w:color w:val="000000" w:themeColor="text1"/>
          <w:kern w:val="24"/>
        </w:rPr>
        <w:t>.</w:t>
      </w:r>
    </w:p>
    <w:p w14:paraId="6855A1E2" w14:textId="77777777" w:rsidR="005422D5" w:rsidRDefault="005422D5" w:rsidP="005422D5"/>
    <w:p w14:paraId="46DADA44" w14:textId="159207BA" w:rsidR="00F6793C" w:rsidRDefault="00D116AD" w:rsidP="00F6793C">
      <w:r>
        <w:t xml:space="preserve">For </w:t>
      </w:r>
      <w:r w:rsidR="007C096C">
        <w:t>the indication of UE capability of PUCCH repetition for Msg4 HARQ-ACK,</w:t>
      </w:r>
      <w:r w:rsidR="00EB0652">
        <w:t xml:space="preserve"> </w:t>
      </w:r>
      <w:r w:rsidR="00385232">
        <w:t xml:space="preserve">a UE can use DMRS port 1 instead of 0 for Msg3. </w:t>
      </w:r>
      <w:r w:rsidR="00F6793C">
        <w:t xml:space="preserve">Alternatively, </w:t>
      </w:r>
      <w:r w:rsidR="00D6662C">
        <w:t xml:space="preserve">in Msg3 </w:t>
      </w:r>
      <w:r w:rsidR="00597334">
        <w:t>t</w:t>
      </w:r>
      <w:r w:rsidR="00F6793C">
        <w:t>he codepoints for LCID (See Table 6.2.1-2 in TS38.321</w:t>
      </w:r>
      <w:proofErr w:type="gramStart"/>
      <w:r w:rsidR="00F6793C">
        <w:t>)</w:t>
      </w:r>
      <w:r w:rsidR="00D6662C">
        <w:t xml:space="preserve"> </w:t>
      </w:r>
      <w:r w:rsidR="00F6793C">
        <w:t xml:space="preserve"> in</w:t>
      </w:r>
      <w:proofErr w:type="gramEnd"/>
      <w:r w:rsidR="00F6793C">
        <w:t xml:space="preserve"> the range 37-42 are reserved. A Rel-18 UE that supports PUCCH repetitions for Msg4 HARQ ACK can use a reserved codepoint to indicate the support.  </w:t>
      </w:r>
    </w:p>
    <w:p w14:paraId="4ED01EE1" w14:textId="67875491" w:rsidR="00916F69" w:rsidRPr="00916F69" w:rsidRDefault="00916F69" w:rsidP="00916F69">
      <w:pPr>
        <w:rPr>
          <w:b/>
          <w:bCs/>
          <w:color w:val="000000" w:themeColor="text1"/>
        </w:rPr>
      </w:pPr>
      <w:r w:rsidRPr="00916F69">
        <w:rPr>
          <w:b/>
          <w:bCs/>
          <w:color w:val="000000" w:themeColor="text1"/>
        </w:rPr>
        <w:t xml:space="preserve">Proposal </w:t>
      </w:r>
      <w:r w:rsidR="00B502F9">
        <w:rPr>
          <w:b/>
          <w:bCs/>
          <w:color w:val="000000" w:themeColor="text1"/>
        </w:rPr>
        <w:t>3</w:t>
      </w:r>
      <w:r w:rsidRPr="00916F69">
        <w:rPr>
          <w:b/>
          <w:bCs/>
          <w:color w:val="000000" w:themeColor="text1"/>
        </w:rPr>
        <w:t xml:space="preserve">: For the indication of </w:t>
      </w:r>
      <w:r w:rsidR="006822E5">
        <w:rPr>
          <w:b/>
          <w:bCs/>
          <w:color w:val="000000" w:themeColor="text1"/>
        </w:rPr>
        <w:t xml:space="preserve">the capability of PUCCH </w:t>
      </w:r>
      <w:r w:rsidRPr="00916F69">
        <w:rPr>
          <w:b/>
          <w:bCs/>
          <w:color w:val="000000" w:themeColor="text1"/>
        </w:rPr>
        <w:t>repetition</w:t>
      </w:r>
      <w:r w:rsidR="006822E5">
        <w:rPr>
          <w:b/>
          <w:bCs/>
          <w:color w:val="000000" w:themeColor="text1"/>
        </w:rPr>
        <w:t xml:space="preserve"> for Msg4 HARQ-</w:t>
      </w:r>
      <w:proofErr w:type="gramStart"/>
      <w:r w:rsidR="006822E5">
        <w:rPr>
          <w:b/>
          <w:bCs/>
          <w:color w:val="000000" w:themeColor="text1"/>
        </w:rPr>
        <w:t>ACK</w:t>
      </w:r>
      <w:r w:rsidRPr="00916F69">
        <w:rPr>
          <w:b/>
          <w:bCs/>
          <w:color w:val="000000" w:themeColor="text1"/>
        </w:rPr>
        <w:t xml:space="preserve"> ,</w:t>
      </w:r>
      <w:proofErr w:type="gramEnd"/>
      <w:r w:rsidRPr="00916F69">
        <w:rPr>
          <w:b/>
          <w:bCs/>
          <w:color w:val="000000" w:themeColor="text1"/>
        </w:rPr>
        <w:t xml:space="preserve">  down-selects from one of the following two solutions:</w:t>
      </w:r>
    </w:p>
    <w:p w14:paraId="213D7EFF" w14:textId="77777777" w:rsidR="00916F69" w:rsidRPr="006822E5" w:rsidRDefault="00916F69" w:rsidP="006822E5">
      <w:pPr>
        <w:pStyle w:val="ListParagraph"/>
        <w:numPr>
          <w:ilvl w:val="0"/>
          <w:numId w:val="42"/>
        </w:numPr>
        <w:rPr>
          <w:b/>
          <w:bCs/>
          <w:color w:val="000000" w:themeColor="text1"/>
        </w:rPr>
      </w:pPr>
      <w:r w:rsidRPr="006822E5">
        <w:rPr>
          <w:b/>
          <w:bCs/>
          <w:color w:val="000000" w:themeColor="text1"/>
        </w:rPr>
        <w:t>Using DMRS port 1 for Msg3.</w:t>
      </w:r>
    </w:p>
    <w:p w14:paraId="4F3DCDA2" w14:textId="77777777" w:rsidR="00916F69" w:rsidRPr="006822E5" w:rsidRDefault="00916F69" w:rsidP="006822E5">
      <w:pPr>
        <w:pStyle w:val="ListParagraph"/>
        <w:numPr>
          <w:ilvl w:val="0"/>
          <w:numId w:val="42"/>
        </w:numPr>
        <w:rPr>
          <w:b/>
          <w:bCs/>
          <w:color w:val="000000" w:themeColor="text1"/>
        </w:rPr>
      </w:pPr>
      <w:r w:rsidRPr="006822E5">
        <w:rPr>
          <w:b/>
          <w:bCs/>
          <w:color w:val="000000" w:themeColor="text1"/>
        </w:rPr>
        <w:t>Using a reserved LCID codepoint for Msg3.</w:t>
      </w:r>
    </w:p>
    <w:p w14:paraId="165DCA0F" w14:textId="1106A741" w:rsidR="00EB0652" w:rsidRDefault="00916F69" w:rsidP="006822E5">
      <w:pPr>
        <w:pStyle w:val="ListParagraph"/>
        <w:numPr>
          <w:ilvl w:val="0"/>
          <w:numId w:val="43"/>
        </w:numPr>
      </w:pPr>
      <w:r w:rsidRPr="006822E5">
        <w:rPr>
          <w:b/>
          <w:bCs/>
          <w:color w:val="000000" w:themeColor="text1"/>
        </w:rPr>
        <w:t>RAN1 to send an LS to RAN2 to ask for the feasibility</w:t>
      </w:r>
      <w:r w:rsidRPr="00916F69">
        <w:t>.</w:t>
      </w:r>
    </w:p>
    <w:p w14:paraId="2CD10871" w14:textId="77777777" w:rsidR="00EB0652" w:rsidRDefault="00EB0652" w:rsidP="005422D5"/>
    <w:p w14:paraId="2024768F" w14:textId="152B3A65" w:rsidR="00492BEB" w:rsidRDefault="00074E7F" w:rsidP="005422D5">
      <w:r>
        <w:t xml:space="preserve">For dynamic indication of the number of transmissions, </w:t>
      </w:r>
      <w:r w:rsidR="007C096C">
        <w:t xml:space="preserve">the two reserved DAI bits </w:t>
      </w:r>
      <w:r w:rsidR="003C4323">
        <w:t>in</w:t>
      </w:r>
      <w:r w:rsidR="00D1425B">
        <w:t xml:space="preserve"> the PDCCH of Msg</w:t>
      </w:r>
      <w:proofErr w:type="gramStart"/>
      <w:r w:rsidR="00D1425B">
        <w:t xml:space="preserve">4, </w:t>
      </w:r>
      <w:r w:rsidR="003C4323">
        <w:t xml:space="preserve"> </w:t>
      </w:r>
      <w:r w:rsidR="005009B2">
        <w:t>which</w:t>
      </w:r>
      <w:proofErr w:type="gramEnd"/>
      <w:r w:rsidR="005009B2">
        <w:t xml:space="preserve"> uses</w:t>
      </w:r>
      <w:r w:rsidR="00EF6E09">
        <w:t xml:space="preserve"> </w:t>
      </w:r>
      <w:r w:rsidR="003C4323">
        <w:t>DCI</w:t>
      </w:r>
      <w:r w:rsidR="005009B2">
        <w:t xml:space="preserve"> format</w:t>
      </w:r>
      <w:r w:rsidR="003C4323">
        <w:t xml:space="preserve"> </w:t>
      </w:r>
      <w:r w:rsidR="00D1425B">
        <w:t>1</w:t>
      </w:r>
      <w:r w:rsidR="003C4323">
        <w:t>_0 scrambled by TC-RNTI</w:t>
      </w:r>
      <w:r w:rsidR="005009B2">
        <w:t xml:space="preserve">, </w:t>
      </w:r>
      <w:r w:rsidR="003C4323">
        <w:t xml:space="preserve"> can be </w:t>
      </w:r>
      <w:r w:rsidR="00CA5CED">
        <w:t>repurposed</w:t>
      </w:r>
      <w:r w:rsidR="003C4323">
        <w:t xml:space="preserve">. </w:t>
      </w:r>
      <w:r w:rsidR="005009B2">
        <w:t xml:space="preserve">These two bits allow the indication of </w:t>
      </w:r>
      <w:r w:rsidR="00CC78FF">
        <w:t xml:space="preserve">one of </w:t>
      </w:r>
      <w:r w:rsidR="00301F17">
        <w:t xml:space="preserve">the </w:t>
      </w:r>
      <w:r w:rsidR="00CC78FF">
        <w:t xml:space="preserve">4 possible </w:t>
      </w:r>
      <w:r w:rsidR="00453ADC">
        <w:t>numbers of transmissions, 1, 2, 4, and 8</w:t>
      </w:r>
      <w:r w:rsidR="00CC78FF">
        <w:t xml:space="preserve">. </w:t>
      </w:r>
    </w:p>
    <w:p w14:paraId="49416B5D" w14:textId="78744009" w:rsidR="0064182A" w:rsidRPr="0064182A" w:rsidRDefault="0064182A" w:rsidP="0064182A">
      <w:pPr>
        <w:overflowPunct/>
        <w:autoSpaceDE/>
        <w:autoSpaceDN/>
        <w:adjustRightInd/>
        <w:spacing w:before="180" w:after="60" w:line="228" w:lineRule="auto"/>
        <w:textAlignment w:val="auto"/>
        <w:rPr>
          <w:rFonts w:eastAsia="Times New Roman"/>
          <w:b/>
          <w:bCs/>
          <w:color w:val="000000" w:themeColor="text1"/>
        </w:rPr>
      </w:pPr>
      <w:r w:rsidRPr="0064182A">
        <w:rPr>
          <w:rFonts w:eastAsia="Batang"/>
          <w:b/>
          <w:bCs/>
          <w:color w:val="000000" w:themeColor="text1"/>
          <w:kern w:val="24"/>
        </w:rPr>
        <w:t xml:space="preserve">Proposal </w:t>
      </w:r>
      <w:r w:rsidR="00B502F9">
        <w:rPr>
          <w:rFonts w:eastAsia="Batang"/>
          <w:b/>
          <w:bCs/>
          <w:color w:val="000000" w:themeColor="text1"/>
          <w:kern w:val="24"/>
        </w:rPr>
        <w:t>4</w:t>
      </w:r>
      <w:r w:rsidRPr="0064182A">
        <w:rPr>
          <w:rFonts w:eastAsia="Batang"/>
          <w:b/>
          <w:bCs/>
          <w:color w:val="000000" w:themeColor="text1"/>
          <w:kern w:val="24"/>
        </w:rPr>
        <w:t>: Use the two reserved DAI bits of DCI 1_0 scrambled by TC-RNTI to indicate the number of transmissions of the PUCCH for Msg4 HARQ-ACK.</w:t>
      </w:r>
    </w:p>
    <w:p w14:paraId="6DC09A63" w14:textId="77777777" w:rsidR="0064182A" w:rsidRPr="0064182A" w:rsidRDefault="0064182A" w:rsidP="0064182A">
      <w:pPr>
        <w:numPr>
          <w:ilvl w:val="0"/>
          <w:numId w:val="41"/>
        </w:numPr>
        <w:overflowPunct/>
        <w:autoSpaceDE/>
        <w:autoSpaceDN/>
        <w:adjustRightInd/>
        <w:spacing w:after="30" w:line="252" w:lineRule="auto"/>
        <w:contextualSpacing/>
        <w:textAlignment w:val="auto"/>
        <w:rPr>
          <w:rFonts w:eastAsia="Times New Roman"/>
          <w:b/>
          <w:bCs/>
          <w:color w:val="000000" w:themeColor="text1"/>
        </w:rPr>
      </w:pPr>
      <w:r w:rsidRPr="0064182A">
        <w:rPr>
          <w:rFonts w:eastAsia="Batang"/>
          <w:b/>
          <w:bCs/>
          <w:color w:val="000000" w:themeColor="text1"/>
          <w:kern w:val="24"/>
        </w:rPr>
        <w:tab/>
        <w:t>FFS if the same number of transmissions applies to other PUCCH without additional signaling when dedicated PUCCH resource configuration is not provided.</w:t>
      </w:r>
    </w:p>
    <w:p w14:paraId="79A0C89C" w14:textId="77777777" w:rsidR="00F9114B" w:rsidRPr="00D30056" w:rsidRDefault="00F9114B" w:rsidP="00F9114B">
      <w:pPr>
        <w:rPr>
          <w:b/>
          <w:bCs/>
        </w:rPr>
      </w:pPr>
    </w:p>
    <w:p w14:paraId="68DBB289" w14:textId="283D0907" w:rsidR="00AF1EC5" w:rsidRDefault="00AF1EC5" w:rsidP="00AF1EC5"/>
    <w:p w14:paraId="490CEC8D" w14:textId="77777777" w:rsidR="00AF1EC5" w:rsidRDefault="00AF1EC5" w:rsidP="00AF1EC5"/>
    <w:p w14:paraId="74E4E120" w14:textId="1DC286FF" w:rsidR="00867CB0" w:rsidRPr="004D6417" w:rsidRDefault="003F39D5" w:rsidP="00CA58B5">
      <w:pPr>
        <w:pStyle w:val="Heading1"/>
      </w:pPr>
      <w:r>
        <w:rPr>
          <w:lang w:val="en-US"/>
        </w:rPr>
        <w:t>DMRS Bundling</w:t>
      </w:r>
      <w:bookmarkStart w:id="5" w:name="_Hlk115270734"/>
    </w:p>
    <w:bookmarkEnd w:id="5"/>
    <w:p w14:paraId="1FBA0C88" w14:textId="39199796" w:rsidR="005A7370" w:rsidRDefault="00760D96" w:rsidP="00CA58B5">
      <w:pPr>
        <w:rPr>
          <w:lang w:val="en-GB"/>
        </w:rPr>
      </w:pPr>
      <w:r>
        <w:rPr>
          <w:lang w:val="en-GB"/>
        </w:rPr>
        <w:t xml:space="preserve">In NTN, </w:t>
      </w:r>
      <w:r w:rsidR="00187FDD">
        <w:rPr>
          <w:lang w:val="en-GB"/>
        </w:rPr>
        <w:t>the maximal UL transmit timing drift</w:t>
      </w:r>
      <w:r w:rsidR="00612202">
        <w:rPr>
          <w:lang w:val="en-GB"/>
        </w:rPr>
        <w:t xml:space="preserve"> </w:t>
      </w:r>
      <w:r w:rsidR="00BD40C8">
        <w:rPr>
          <w:lang w:val="en-GB"/>
        </w:rPr>
        <w:t xml:space="preserve">observed at </w:t>
      </w:r>
      <w:proofErr w:type="spellStart"/>
      <w:r w:rsidR="00BD40C8">
        <w:rPr>
          <w:lang w:val="en-GB"/>
        </w:rPr>
        <w:t>gNB</w:t>
      </w:r>
      <w:proofErr w:type="spellEnd"/>
      <w:r w:rsidR="00BD3215">
        <w:rPr>
          <w:lang w:val="en-GB"/>
        </w:rPr>
        <w:t xml:space="preserve"> </w:t>
      </w:r>
      <w:r w:rsidR="00187FDD">
        <w:rPr>
          <w:lang w:val="en-GB"/>
        </w:rPr>
        <w:t xml:space="preserve">can be up to </w:t>
      </w:r>
      <w:r w:rsidR="00BD40C8">
        <w:rPr>
          <w:lang w:val="en-GB"/>
        </w:rPr>
        <w:t>100</w:t>
      </w:r>
      <w:r w:rsidR="00187FDD">
        <w:rPr>
          <w:lang w:val="en-GB"/>
        </w:rPr>
        <w:t xml:space="preserve"> </w:t>
      </w:r>
      <w:r w:rsidR="00E2293E" w:rsidRPr="00E2293E">
        <w:rPr>
          <w:rFonts w:ascii="Symbol" w:hAnsi="Symbol"/>
          <w:lang w:val="en-GB"/>
        </w:rPr>
        <w:t>m</w:t>
      </w:r>
      <w:r w:rsidR="00187FDD">
        <w:rPr>
          <w:lang w:val="en-GB"/>
        </w:rPr>
        <w:t>s/s, which occurs when both the elevation angle</w:t>
      </w:r>
      <w:r w:rsidR="007C7FDE">
        <w:rPr>
          <w:lang w:val="en-GB"/>
        </w:rPr>
        <w:t>s</w:t>
      </w:r>
      <w:r w:rsidR="00187FDD">
        <w:rPr>
          <w:lang w:val="en-GB"/>
        </w:rPr>
        <w:t xml:space="preserve"> of the UE and </w:t>
      </w:r>
      <w:r w:rsidR="007C7FDE">
        <w:rPr>
          <w:lang w:val="en-GB"/>
        </w:rPr>
        <w:t xml:space="preserve">of </w:t>
      </w:r>
      <w:r w:rsidR="00187FDD">
        <w:rPr>
          <w:lang w:val="en-GB"/>
        </w:rPr>
        <w:t>the gateway are nearly 0 degree</w:t>
      </w:r>
      <w:r w:rsidR="00FC2DA9">
        <w:rPr>
          <w:lang w:val="en-GB"/>
        </w:rPr>
        <w:t xml:space="preserve"> (</w:t>
      </w:r>
      <w:r w:rsidR="002075B5">
        <w:rPr>
          <w:lang w:val="en-GB"/>
        </w:rPr>
        <w:t xml:space="preserve">The drift rate </w:t>
      </w:r>
      <w:r w:rsidR="00FC2DA9">
        <w:rPr>
          <w:lang w:val="en-GB"/>
        </w:rPr>
        <w:t>doubles</w:t>
      </w:r>
      <w:r w:rsidR="002075B5">
        <w:rPr>
          <w:lang w:val="en-GB"/>
        </w:rPr>
        <w:t xml:space="preserve"> when measured with respect to </w:t>
      </w:r>
      <w:r w:rsidR="00FC2DA9">
        <w:rPr>
          <w:lang w:val="en-GB"/>
        </w:rPr>
        <w:t xml:space="preserve">the </w:t>
      </w:r>
      <w:r w:rsidR="002075B5">
        <w:rPr>
          <w:lang w:val="en-GB"/>
        </w:rPr>
        <w:t>downlink frame timing at UE</w:t>
      </w:r>
      <w:r w:rsidR="00FC2DA9">
        <w:rPr>
          <w:lang w:val="en-GB"/>
        </w:rPr>
        <w:t>)</w:t>
      </w:r>
      <w:r w:rsidR="002075B5">
        <w:rPr>
          <w:lang w:val="en-GB"/>
        </w:rPr>
        <w:t xml:space="preserve">. </w:t>
      </w:r>
      <w:r w:rsidR="00187FDD">
        <w:rPr>
          <w:lang w:val="en-GB"/>
        </w:rPr>
        <w:t>The maximal Doppler drift rate</w:t>
      </w:r>
      <w:r w:rsidR="002075B5">
        <w:rPr>
          <w:lang w:val="en-GB"/>
        </w:rPr>
        <w:t xml:space="preserve">, </w:t>
      </w:r>
      <w:proofErr w:type="gramStart"/>
      <w:r w:rsidR="002075B5">
        <w:rPr>
          <w:lang w:val="en-GB"/>
        </w:rPr>
        <w:t xml:space="preserve">which </w:t>
      </w:r>
      <w:r w:rsidR="00187FDD">
        <w:rPr>
          <w:lang w:val="en-GB"/>
        </w:rPr>
        <w:t xml:space="preserve"> </w:t>
      </w:r>
      <w:r w:rsidR="002075B5">
        <w:rPr>
          <w:lang w:val="en-GB"/>
        </w:rPr>
        <w:t>occurs</w:t>
      </w:r>
      <w:proofErr w:type="gramEnd"/>
      <w:r w:rsidR="002075B5">
        <w:rPr>
          <w:lang w:val="en-GB"/>
        </w:rPr>
        <w:t xml:space="preserve"> when the </w:t>
      </w:r>
      <w:proofErr w:type="spellStart"/>
      <w:r w:rsidR="002075B5">
        <w:rPr>
          <w:lang w:val="en-GB"/>
        </w:rPr>
        <w:t>evelvation</w:t>
      </w:r>
      <w:proofErr w:type="spellEnd"/>
      <w:r w:rsidR="002075B5">
        <w:rPr>
          <w:lang w:val="en-GB"/>
        </w:rPr>
        <w:t xml:space="preserve"> angle is 90 degree,  is given by </w:t>
      </w:r>
    </w:p>
    <w:p w14:paraId="1886C770" w14:textId="50B2ADE1" w:rsidR="00C65128" w:rsidRDefault="00C65128" w:rsidP="00C65128">
      <w:pPr>
        <w:jc w:val="center"/>
        <w:rPr>
          <w:lang w:val="en-GB"/>
        </w:rPr>
      </w:pPr>
      <w:r>
        <w:rPr>
          <w:lang w:val="en-GB"/>
        </w:rPr>
        <w:t>d</w:t>
      </w:r>
      <w:r w:rsidRPr="00C65128">
        <w:rPr>
          <w:vertAlign w:val="subscript"/>
          <w:lang w:val="en-GB"/>
        </w:rPr>
        <w:t>v</w:t>
      </w:r>
      <w:r w:rsidR="005A7370">
        <w:rPr>
          <w:lang w:val="en-GB"/>
        </w:rPr>
        <w:t xml:space="preserve">= </w:t>
      </w:r>
      <w:r w:rsidR="002075B5">
        <w:rPr>
          <w:lang w:val="en-GB"/>
        </w:rPr>
        <w:t>v</w:t>
      </w:r>
      <w:r w:rsidR="002075B5" w:rsidRPr="00FC2DA9">
        <w:rPr>
          <w:vertAlign w:val="superscript"/>
          <w:lang w:val="en-GB"/>
        </w:rPr>
        <w:t>2</w:t>
      </w:r>
      <w:r w:rsidR="002075B5">
        <w:rPr>
          <w:lang w:val="en-GB"/>
        </w:rPr>
        <w:t>/(</w:t>
      </w:r>
      <w:r w:rsidR="002075B5" w:rsidRPr="00FC2DA9">
        <w:rPr>
          <w:rFonts w:ascii="Symbol" w:hAnsi="Symbol"/>
          <w:lang w:val="en-GB"/>
        </w:rPr>
        <w:t>l</w:t>
      </w:r>
      <w:r w:rsidR="002075B5" w:rsidRPr="00FC2DA9">
        <w:rPr>
          <w:i/>
          <w:iCs/>
          <w:lang w:val="en-GB"/>
        </w:rPr>
        <w:t>h</w:t>
      </w:r>
      <w:r w:rsidR="002075B5">
        <w:rPr>
          <w:lang w:val="en-GB"/>
        </w:rPr>
        <w:t>)</w:t>
      </w:r>
    </w:p>
    <w:p w14:paraId="5724223E" w14:textId="4CC1FFA0" w:rsidR="00FC2DA9" w:rsidRDefault="002075B5" w:rsidP="00CA58B5">
      <w:pPr>
        <w:rPr>
          <w:lang w:val="en-GB"/>
        </w:rPr>
      </w:pPr>
      <w:r>
        <w:rPr>
          <w:lang w:val="en-GB"/>
        </w:rPr>
        <w:t xml:space="preserve">where </w:t>
      </w:r>
      <w:r w:rsidRPr="00FC2DA9">
        <w:rPr>
          <w:rFonts w:ascii="Symbol" w:hAnsi="Symbol"/>
          <w:lang w:val="en-GB"/>
        </w:rPr>
        <w:t>l</w:t>
      </w:r>
      <w:r>
        <w:rPr>
          <w:lang w:val="en-GB"/>
        </w:rPr>
        <w:t xml:space="preserve"> is the wavelength of the signal, v and h are the satellite speed and orbit height, respectively. For 2G Hz carrier frequency and 600 km orbit height, the maximal doppler drift </w:t>
      </w:r>
      <w:proofErr w:type="gramStart"/>
      <w:r>
        <w:rPr>
          <w:lang w:val="en-GB"/>
        </w:rPr>
        <w:t xml:space="preserve">is  </w:t>
      </w:r>
      <w:r w:rsidR="00FC2DA9">
        <w:rPr>
          <w:lang w:val="en-GB"/>
        </w:rPr>
        <w:t>about</w:t>
      </w:r>
      <w:proofErr w:type="gramEnd"/>
      <w:r w:rsidR="00FC2DA9">
        <w:rPr>
          <w:lang w:val="en-GB"/>
        </w:rPr>
        <w:t xml:space="preserve"> 642 Hz/s or about 13 Hz per 20 </w:t>
      </w:r>
      <w:proofErr w:type="spellStart"/>
      <w:r w:rsidR="00FC2DA9">
        <w:rPr>
          <w:lang w:val="en-GB"/>
        </w:rPr>
        <w:t>ms</w:t>
      </w:r>
      <w:proofErr w:type="spellEnd"/>
      <w:r w:rsidR="00FC2DA9">
        <w:rPr>
          <w:lang w:val="en-GB"/>
        </w:rPr>
        <w:t>.</w:t>
      </w:r>
    </w:p>
    <w:p w14:paraId="6EDBD26C" w14:textId="1143DDC9" w:rsidR="008A7099" w:rsidRDefault="00606331" w:rsidP="00CA58B5">
      <w:pPr>
        <w:rPr>
          <w:lang w:val="en-GB"/>
        </w:rPr>
      </w:pPr>
      <w:r>
        <w:rPr>
          <w:lang w:val="en-GB"/>
        </w:rPr>
        <w:t>T</w:t>
      </w:r>
      <w:r w:rsidR="009729F1">
        <w:rPr>
          <w:lang w:val="en-GB"/>
        </w:rPr>
        <w:t xml:space="preserve">he above indicates that </w:t>
      </w:r>
      <w:r w:rsidR="00AC0174">
        <w:rPr>
          <w:lang w:val="en-GB"/>
        </w:rPr>
        <w:t>without additional tim</w:t>
      </w:r>
      <w:r w:rsidR="0022280A">
        <w:rPr>
          <w:lang w:val="en-GB"/>
        </w:rPr>
        <w:t>e</w:t>
      </w:r>
      <w:r w:rsidR="00AC0174">
        <w:rPr>
          <w:lang w:val="en-GB"/>
        </w:rPr>
        <w:t xml:space="preserve"> and frequency </w:t>
      </w:r>
      <w:proofErr w:type="spellStart"/>
      <w:r w:rsidR="00AC0174">
        <w:rPr>
          <w:lang w:val="en-GB"/>
        </w:rPr>
        <w:t>precompensation</w:t>
      </w:r>
      <w:proofErr w:type="spellEnd"/>
      <w:r w:rsidR="00AC0174">
        <w:rPr>
          <w:lang w:val="en-GB"/>
        </w:rPr>
        <w:t xml:space="preserve"> the UL transmit timing and frequency error can increase by </w:t>
      </w:r>
      <w:r w:rsidR="00E36E55">
        <w:rPr>
          <w:lang w:val="en-GB"/>
        </w:rPr>
        <w:t>10</w:t>
      </w:r>
      <w:r w:rsidR="00AC0174">
        <w:rPr>
          <w:lang w:val="en-GB"/>
        </w:rPr>
        <w:t xml:space="preserve">0 ns and 0.64 Hz per </w:t>
      </w:r>
      <w:r w:rsidR="007417CD">
        <w:rPr>
          <w:lang w:val="en-GB"/>
        </w:rPr>
        <w:t xml:space="preserve">1 </w:t>
      </w:r>
      <w:proofErr w:type="spellStart"/>
      <w:r w:rsidR="007417CD">
        <w:rPr>
          <w:lang w:val="en-GB"/>
        </w:rPr>
        <w:t>ms</w:t>
      </w:r>
      <w:proofErr w:type="spellEnd"/>
      <w:r w:rsidR="00AC0174">
        <w:rPr>
          <w:lang w:val="en-GB"/>
        </w:rPr>
        <w:t xml:space="preserve">. </w:t>
      </w:r>
      <w:r w:rsidR="009729F1">
        <w:rPr>
          <w:lang w:val="en-GB"/>
        </w:rPr>
        <w:t xml:space="preserve"> </w:t>
      </w:r>
      <w:r w:rsidR="00AC0174">
        <w:rPr>
          <w:lang w:val="en-GB"/>
        </w:rPr>
        <w:t>Assuming perfect tim</w:t>
      </w:r>
      <w:r w:rsidR="00951E8C">
        <w:rPr>
          <w:lang w:val="en-GB"/>
        </w:rPr>
        <w:t>e</w:t>
      </w:r>
      <w:r w:rsidR="00AC0174">
        <w:rPr>
          <w:lang w:val="en-GB"/>
        </w:rPr>
        <w:t xml:space="preserve"> and frequency </w:t>
      </w:r>
      <w:proofErr w:type="spellStart"/>
      <w:r w:rsidR="00AC0174">
        <w:rPr>
          <w:lang w:val="en-GB"/>
        </w:rPr>
        <w:t>precompensation</w:t>
      </w:r>
      <w:proofErr w:type="spellEnd"/>
      <w:r w:rsidR="00AC0174">
        <w:rPr>
          <w:lang w:val="en-GB"/>
        </w:rPr>
        <w:t xml:space="preserve"> at the beginning of a multi-slot UL transmission, a UE does not have to adjust the </w:t>
      </w:r>
      <w:r w:rsidR="00B6357F">
        <w:rPr>
          <w:lang w:val="en-GB"/>
        </w:rPr>
        <w:t xml:space="preserve">timing and frequency for </w:t>
      </w:r>
      <w:r w:rsidR="00E811CD">
        <w:rPr>
          <w:lang w:val="en-GB"/>
        </w:rPr>
        <w:t xml:space="preserve">a number of </w:t>
      </w:r>
      <w:r w:rsidR="00B6357F">
        <w:rPr>
          <w:lang w:val="en-GB"/>
        </w:rPr>
        <w:t>slot</w:t>
      </w:r>
      <w:r w:rsidR="00821748">
        <w:rPr>
          <w:lang w:val="en-GB"/>
        </w:rPr>
        <w:t>s</w:t>
      </w:r>
      <w:r w:rsidR="00B6357F">
        <w:rPr>
          <w:lang w:val="en-GB"/>
        </w:rPr>
        <w:t xml:space="preserve"> </w:t>
      </w:r>
      <w:r w:rsidR="00062933">
        <w:rPr>
          <w:lang w:val="en-GB"/>
        </w:rPr>
        <w:t xml:space="preserve">to </w:t>
      </w:r>
      <w:r w:rsidR="00B6357F">
        <w:rPr>
          <w:lang w:val="en-GB"/>
        </w:rPr>
        <w:t>satisf</w:t>
      </w:r>
      <w:r w:rsidR="00062933">
        <w:rPr>
          <w:lang w:val="en-GB"/>
        </w:rPr>
        <w:t>y</w:t>
      </w:r>
      <w:r w:rsidR="00B6357F">
        <w:rPr>
          <w:lang w:val="en-GB"/>
        </w:rPr>
        <w:t xml:space="preserve"> the </w:t>
      </w:r>
      <w:r w:rsidR="00DE5BB8">
        <w:rPr>
          <w:lang w:val="en-GB"/>
        </w:rPr>
        <w:t xml:space="preserve">relevant </w:t>
      </w:r>
      <w:r w:rsidR="00E811CD">
        <w:rPr>
          <w:lang w:val="en-GB"/>
        </w:rPr>
        <w:t xml:space="preserve">performance </w:t>
      </w:r>
      <w:r w:rsidR="00DE5BB8">
        <w:rPr>
          <w:lang w:val="en-GB"/>
        </w:rPr>
        <w:t>requirement</w:t>
      </w:r>
      <w:r w:rsidR="00821748">
        <w:rPr>
          <w:lang w:val="en-GB"/>
        </w:rPr>
        <w:t>s on transmit signal</w:t>
      </w:r>
      <w:r w:rsidR="007417CD">
        <w:rPr>
          <w:lang w:val="en-GB"/>
        </w:rPr>
        <w:t xml:space="preserve"> [</w:t>
      </w:r>
      <w:r w:rsidR="00453E25">
        <w:rPr>
          <w:lang w:val="en-GB"/>
        </w:rPr>
        <w:t>5</w:t>
      </w:r>
      <w:r w:rsidR="007417CD">
        <w:rPr>
          <w:lang w:val="en-GB"/>
        </w:rPr>
        <w:t>][</w:t>
      </w:r>
      <w:r w:rsidR="00453E25">
        <w:rPr>
          <w:lang w:val="en-GB"/>
        </w:rPr>
        <w:t>6</w:t>
      </w:r>
      <w:r w:rsidR="007417CD">
        <w:rPr>
          <w:lang w:val="en-GB"/>
        </w:rPr>
        <w:t xml:space="preserve">] without considering DMRS bundling. </w:t>
      </w:r>
      <w:r w:rsidR="00E811CD">
        <w:rPr>
          <w:lang w:val="en-GB"/>
        </w:rPr>
        <w:t xml:space="preserve">Such an </w:t>
      </w:r>
      <w:proofErr w:type="spellStart"/>
      <w:r w:rsidR="00E811CD">
        <w:rPr>
          <w:lang w:val="en-GB"/>
        </w:rPr>
        <w:t>implememntation</w:t>
      </w:r>
      <w:proofErr w:type="spellEnd"/>
      <w:r w:rsidR="00E811CD">
        <w:rPr>
          <w:lang w:val="en-GB"/>
        </w:rPr>
        <w:t xml:space="preserve"> where time and frequenc</w:t>
      </w:r>
      <w:r w:rsidR="00AB365A">
        <w:rPr>
          <w:lang w:val="en-GB"/>
        </w:rPr>
        <w:t>y</w:t>
      </w:r>
      <w:r w:rsidR="00E811CD">
        <w:rPr>
          <w:lang w:val="en-GB"/>
        </w:rPr>
        <w:t xml:space="preserve"> </w:t>
      </w:r>
      <w:proofErr w:type="spellStart"/>
      <w:r w:rsidR="00E811CD">
        <w:rPr>
          <w:lang w:val="en-GB"/>
        </w:rPr>
        <w:t>precompensation</w:t>
      </w:r>
      <w:proofErr w:type="spellEnd"/>
      <w:r w:rsidR="00E811CD">
        <w:rPr>
          <w:lang w:val="en-GB"/>
        </w:rPr>
        <w:t xml:space="preserve"> remain unchanged within a segment is called </w:t>
      </w:r>
      <w:r w:rsidR="00E811CD" w:rsidRPr="007417CD">
        <w:rPr>
          <w:b/>
          <w:bCs/>
          <w:i/>
          <w:iCs/>
          <w:lang w:val="en-GB"/>
        </w:rPr>
        <w:t xml:space="preserve">segmented </w:t>
      </w:r>
      <w:proofErr w:type="spellStart"/>
      <w:r w:rsidR="00E811CD" w:rsidRPr="007417CD">
        <w:rPr>
          <w:b/>
          <w:bCs/>
          <w:i/>
          <w:iCs/>
          <w:lang w:val="en-GB"/>
        </w:rPr>
        <w:t>precompensation</w:t>
      </w:r>
      <w:proofErr w:type="spellEnd"/>
      <w:r w:rsidR="00E811CD">
        <w:rPr>
          <w:lang w:val="en-GB"/>
        </w:rPr>
        <w:t xml:space="preserve">. </w:t>
      </w:r>
    </w:p>
    <w:p w14:paraId="4C9A6D57" w14:textId="326F1BA7" w:rsidR="00765D47" w:rsidRDefault="00AA26A6" w:rsidP="00765D47">
      <w:pPr>
        <w:rPr>
          <w:lang w:val="en-GB"/>
        </w:rPr>
      </w:pPr>
      <w:r>
        <w:rPr>
          <w:lang w:val="en-GB"/>
        </w:rPr>
        <w:t xml:space="preserve">Since the Doppler drift </w:t>
      </w:r>
      <w:proofErr w:type="gramStart"/>
      <w:r>
        <w:rPr>
          <w:lang w:val="en-GB"/>
        </w:rPr>
        <w:t>is  small</w:t>
      </w:r>
      <w:proofErr w:type="gramEnd"/>
      <w:r>
        <w:rPr>
          <w:lang w:val="en-GB"/>
        </w:rPr>
        <w:t xml:space="preserve"> relative to the SCS within 20 </w:t>
      </w:r>
      <w:proofErr w:type="spellStart"/>
      <w:r>
        <w:rPr>
          <w:lang w:val="en-GB"/>
        </w:rPr>
        <w:t>ms</w:t>
      </w:r>
      <w:proofErr w:type="spellEnd"/>
      <w:r>
        <w:rPr>
          <w:lang w:val="en-GB"/>
        </w:rPr>
        <w:t xml:space="preserve">, its impact on </w:t>
      </w:r>
      <w:r w:rsidR="009C2658">
        <w:rPr>
          <w:lang w:val="en-GB"/>
        </w:rPr>
        <w:t xml:space="preserve">the </w:t>
      </w:r>
      <w:r>
        <w:rPr>
          <w:lang w:val="en-GB"/>
        </w:rPr>
        <w:t>received signal phase is small and will be ignored</w:t>
      </w:r>
      <w:r w:rsidR="00E547FC">
        <w:rPr>
          <w:lang w:val="en-GB"/>
        </w:rPr>
        <w:t xml:space="preserve"> in subsequent discussion</w:t>
      </w:r>
      <w:r>
        <w:rPr>
          <w:lang w:val="en-GB"/>
        </w:rPr>
        <w:t xml:space="preserve">. </w:t>
      </w:r>
      <w:r w:rsidR="00B86E85">
        <w:rPr>
          <w:lang w:val="en-GB"/>
        </w:rPr>
        <w:t>Below we examine the impacts of timing drift on DMRS bundling.</w:t>
      </w:r>
      <w:r w:rsidR="00765D47">
        <w:rPr>
          <w:lang w:val="en-GB"/>
        </w:rPr>
        <w:t xml:space="preserve"> With a timing drift rate </w:t>
      </w:r>
      <w:r w:rsidR="00E36E55">
        <w:rPr>
          <w:lang w:val="en-GB"/>
        </w:rPr>
        <w:t>10</w:t>
      </w:r>
      <w:r w:rsidR="00765D47">
        <w:rPr>
          <w:lang w:val="en-GB"/>
        </w:rPr>
        <w:t>0 ns/</w:t>
      </w:r>
      <w:proofErr w:type="spellStart"/>
      <w:r w:rsidR="00765D47">
        <w:rPr>
          <w:lang w:val="en-GB"/>
        </w:rPr>
        <w:t>ms</w:t>
      </w:r>
      <w:proofErr w:type="spellEnd"/>
      <w:r w:rsidR="00765D47">
        <w:rPr>
          <w:lang w:val="en-GB"/>
        </w:rPr>
        <w:t xml:space="preserve">, the phase change after x slots </w:t>
      </w:r>
      <w:r w:rsidR="004D57E6">
        <w:rPr>
          <w:lang w:val="en-GB"/>
        </w:rPr>
        <w:t>for</w:t>
      </w:r>
      <w:r w:rsidR="00765D47">
        <w:rPr>
          <w:lang w:val="en-GB"/>
        </w:rPr>
        <w:t xml:space="preserve"> 15 kHz SCS is</w:t>
      </w:r>
    </w:p>
    <w:p w14:paraId="5B6179E5" w14:textId="1F48045C" w:rsidR="00765D47" w:rsidRDefault="00765D47" w:rsidP="00765D47">
      <w:pPr>
        <w:jc w:val="center"/>
        <w:rPr>
          <w:lang w:val="en-GB"/>
        </w:rPr>
      </w:pPr>
      <w:r>
        <w:rPr>
          <w:rFonts w:ascii="Symbol" w:hAnsi="Symbol"/>
          <w:lang w:val="en-GB"/>
        </w:rPr>
        <w:t>f</w:t>
      </w:r>
      <w:r>
        <w:rPr>
          <w:lang w:val="en-GB"/>
        </w:rPr>
        <w:t>=x*</w:t>
      </w:r>
      <w:r w:rsidR="00293D2C">
        <w:rPr>
          <w:lang w:val="en-GB"/>
        </w:rPr>
        <w:t>10</w:t>
      </w:r>
      <w:r>
        <w:rPr>
          <w:lang w:val="en-GB"/>
        </w:rPr>
        <w:t>0e-9*N*15e</w:t>
      </w:r>
      <w:proofErr w:type="gramStart"/>
      <w:r>
        <w:rPr>
          <w:lang w:val="en-GB"/>
        </w:rPr>
        <w:t>3  (</w:t>
      </w:r>
      <w:proofErr w:type="gramEnd"/>
      <w:r>
        <w:rPr>
          <w:lang w:val="en-GB"/>
        </w:rPr>
        <w:t>rad)</w:t>
      </w:r>
      <w:r w:rsidR="005C3339">
        <w:rPr>
          <w:lang w:val="en-GB"/>
        </w:rPr>
        <w:t xml:space="preserve">                                                       (1)</w:t>
      </w:r>
    </w:p>
    <w:p w14:paraId="458E377C" w14:textId="0991AC9E" w:rsidR="00765D47" w:rsidRPr="00772BAE" w:rsidRDefault="00765D47" w:rsidP="00765D47">
      <w:pPr>
        <w:rPr>
          <w:lang w:val="en-GB"/>
        </w:rPr>
      </w:pPr>
      <w:r>
        <w:rPr>
          <w:lang w:val="en-GB"/>
        </w:rPr>
        <w:t>where N is the tone index with DC tone indexed as 0. When N=300 and x=</w:t>
      </w:r>
      <w:proofErr w:type="gramStart"/>
      <w:r>
        <w:rPr>
          <w:lang w:val="en-GB"/>
        </w:rPr>
        <w:t xml:space="preserve">1,  </w:t>
      </w:r>
      <w:r w:rsidRPr="005C1AAD">
        <w:rPr>
          <w:rFonts w:ascii="Symbol" w:hAnsi="Symbol"/>
          <w:lang w:val="en-GB"/>
        </w:rPr>
        <w:t>f</w:t>
      </w:r>
      <w:proofErr w:type="gramEnd"/>
      <w:r>
        <w:rPr>
          <w:lang w:val="en-GB"/>
        </w:rPr>
        <w:t>=0.</w:t>
      </w:r>
      <w:r w:rsidR="00293D2C">
        <w:rPr>
          <w:lang w:val="en-GB"/>
        </w:rPr>
        <w:t>450</w:t>
      </w:r>
      <w:r>
        <w:rPr>
          <w:lang w:val="en-GB"/>
        </w:rPr>
        <w:t xml:space="preserve"> or </w:t>
      </w:r>
      <w:r w:rsidR="00255E40">
        <w:rPr>
          <w:lang w:val="en-GB"/>
        </w:rPr>
        <w:t>about 25.8</w:t>
      </w:r>
      <w:r>
        <w:rPr>
          <w:lang w:val="en-GB"/>
        </w:rPr>
        <w:t xml:space="preserve"> degree</w:t>
      </w:r>
      <w:r w:rsidR="00732CEF">
        <w:rPr>
          <w:lang w:val="en-GB"/>
        </w:rPr>
        <w:t>s</w:t>
      </w:r>
      <w:r>
        <w:rPr>
          <w:lang w:val="en-GB"/>
        </w:rPr>
        <w:t xml:space="preserve">. Apparently, when not </w:t>
      </w:r>
      <w:proofErr w:type="gramStart"/>
      <w:r>
        <w:rPr>
          <w:lang w:val="en-GB"/>
        </w:rPr>
        <w:t>compensated  the</w:t>
      </w:r>
      <w:proofErr w:type="gramEnd"/>
      <w:r>
        <w:rPr>
          <w:lang w:val="en-GB"/>
        </w:rPr>
        <w:t xml:space="preserve"> timing drift within a multi-slot transmission due to satellite movement can have significant impact on DMRS bundling size. </w:t>
      </w:r>
    </w:p>
    <w:p w14:paraId="03D29BBE" w14:textId="7BF35C19" w:rsidR="00E1270B" w:rsidRDefault="00E1270B" w:rsidP="00E1270B">
      <w:pPr>
        <w:rPr>
          <w:lang w:val="en-GB"/>
        </w:rPr>
      </w:pPr>
    </w:p>
    <w:p w14:paraId="76D547C3" w14:textId="0C3745A1" w:rsidR="00704801" w:rsidRDefault="00704801" w:rsidP="00704801">
      <w:r>
        <w:rPr>
          <w:lang w:val="en-GB"/>
        </w:rPr>
        <w:t xml:space="preserve">For bands that UE indicating the support of DMRS bundling, the maximum allowable phase difference is defined in Table </w:t>
      </w:r>
      <w:r w:rsidRPr="00615209">
        <w:t>6.4.2.5-1</w:t>
      </w:r>
      <w:r>
        <w:t xml:space="preserve"> of TS 38.101-1 [</w:t>
      </w:r>
      <w:r w:rsidR="00D32A79">
        <w:t>5</w:t>
      </w:r>
      <w:r>
        <w:t>] as below:</w:t>
      </w:r>
    </w:p>
    <w:p w14:paraId="4BA1D252" w14:textId="45EED127" w:rsidR="006637D0" w:rsidRDefault="006637D0" w:rsidP="004D6417">
      <w:pPr>
        <w:jc w:val="center"/>
      </w:pPr>
      <w:r>
        <w:rPr>
          <w:noProof/>
        </w:rPr>
        <w:drawing>
          <wp:inline distT="0" distB="0" distL="0" distR="0" wp14:anchorId="52570729" wp14:editId="2BA714B4">
            <wp:extent cx="4511675" cy="187769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1675" cy="1877695"/>
                    </a:xfrm>
                    <a:prstGeom prst="rect">
                      <a:avLst/>
                    </a:prstGeom>
                    <a:noFill/>
                  </pic:spPr>
                </pic:pic>
              </a:graphicData>
            </a:graphic>
          </wp:inline>
        </w:drawing>
      </w:r>
    </w:p>
    <w:p w14:paraId="23906EB6" w14:textId="7DE0B42E" w:rsidR="00704801" w:rsidRDefault="00E07C59" w:rsidP="00E1270B">
      <w:pPr>
        <w:rPr>
          <w:lang w:val="en-GB"/>
        </w:rPr>
      </w:pPr>
      <w:r>
        <w:rPr>
          <w:lang w:val="en-GB"/>
        </w:rPr>
        <w:t>Com</w:t>
      </w:r>
      <w:r w:rsidR="004C1A13">
        <w:rPr>
          <w:lang w:val="en-GB"/>
        </w:rPr>
        <w:t xml:space="preserve">paring the </w:t>
      </w:r>
      <w:r w:rsidR="00D32A79">
        <w:rPr>
          <w:lang w:val="en-GB"/>
        </w:rPr>
        <w:t xml:space="preserve">maximal </w:t>
      </w:r>
      <w:proofErr w:type="gramStart"/>
      <w:r w:rsidR="00134156">
        <w:rPr>
          <w:lang w:val="en-GB"/>
        </w:rPr>
        <w:t xml:space="preserve">25.8 </w:t>
      </w:r>
      <w:r w:rsidR="004C1A13">
        <w:rPr>
          <w:lang w:val="en-GB"/>
        </w:rPr>
        <w:t xml:space="preserve"> degree</w:t>
      </w:r>
      <w:proofErr w:type="gramEnd"/>
      <w:r w:rsidR="004C1A13">
        <w:rPr>
          <w:lang w:val="en-GB"/>
        </w:rPr>
        <w:t xml:space="preserve"> phase variation per 1ms in LEO </w:t>
      </w:r>
      <w:r>
        <w:rPr>
          <w:lang w:val="en-GB"/>
        </w:rPr>
        <w:t xml:space="preserve"> and the</w:t>
      </w:r>
      <w:r w:rsidR="00377DAF">
        <w:rPr>
          <w:lang w:val="en-GB"/>
        </w:rPr>
        <w:t xml:space="preserve"> allo</w:t>
      </w:r>
      <w:r w:rsidR="004C1A13">
        <w:rPr>
          <w:lang w:val="en-GB"/>
        </w:rPr>
        <w:t>w</w:t>
      </w:r>
      <w:r w:rsidR="00377DAF">
        <w:rPr>
          <w:lang w:val="en-GB"/>
        </w:rPr>
        <w:t xml:space="preserve">able phase </w:t>
      </w:r>
      <w:proofErr w:type="spellStart"/>
      <w:r w:rsidR="00377DAF">
        <w:rPr>
          <w:lang w:val="en-GB"/>
        </w:rPr>
        <w:t>differenece</w:t>
      </w:r>
      <w:proofErr w:type="spellEnd"/>
      <w:r w:rsidR="00377DAF">
        <w:rPr>
          <w:lang w:val="en-GB"/>
        </w:rPr>
        <w:t xml:space="preserve">,  </w:t>
      </w:r>
      <w:r w:rsidR="004C1A13">
        <w:rPr>
          <w:lang w:val="en-GB"/>
        </w:rPr>
        <w:t>DMRS bund</w:t>
      </w:r>
      <w:r w:rsidR="00692DAF">
        <w:rPr>
          <w:lang w:val="en-GB"/>
        </w:rPr>
        <w:t>le</w:t>
      </w:r>
      <w:r w:rsidR="004C1A13">
        <w:rPr>
          <w:lang w:val="en-GB"/>
        </w:rPr>
        <w:t xml:space="preserve"> size is </w:t>
      </w:r>
      <w:r w:rsidR="00382926">
        <w:rPr>
          <w:lang w:val="en-GB"/>
        </w:rPr>
        <w:t>impossible</w:t>
      </w:r>
      <w:r w:rsidR="004C1A13">
        <w:rPr>
          <w:lang w:val="en-GB"/>
        </w:rPr>
        <w:t xml:space="preserve"> when timing drift is not compensated.</w:t>
      </w:r>
    </w:p>
    <w:p w14:paraId="20CB893E" w14:textId="2D7B575B" w:rsidR="007A06BD" w:rsidRDefault="007A06BD" w:rsidP="007A06BD">
      <w:pPr>
        <w:rPr>
          <w:b/>
          <w:bCs/>
          <w:lang w:val="en-GB"/>
        </w:rPr>
      </w:pPr>
      <w:r w:rsidRPr="00301251">
        <w:rPr>
          <w:b/>
          <w:bCs/>
          <w:lang w:val="en-GB"/>
        </w:rPr>
        <w:t>Observation</w:t>
      </w:r>
      <w:r w:rsidR="00B73CBB">
        <w:rPr>
          <w:b/>
          <w:bCs/>
          <w:lang w:val="en-GB"/>
        </w:rPr>
        <w:t xml:space="preserve"> </w:t>
      </w:r>
      <w:r w:rsidR="00F21D7E">
        <w:rPr>
          <w:b/>
          <w:bCs/>
          <w:lang w:val="en-GB"/>
        </w:rPr>
        <w:t>1</w:t>
      </w:r>
      <w:r w:rsidRPr="00301251">
        <w:rPr>
          <w:b/>
          <w:bCs/>
          <w:lang w:val="en-GB"/>
        </w:rPr>
        <w:t>:</w:t>
      </w:r>
      <w:r w:rsidR="00F9660E">
        <w:rPr>
          <w:b/>
          <w:bCs/>
          <w:lang w:val="en-GB"/>
        </w:rPr>
        <w:t xml:space="preserve"> For </w:t>
      </w:r>
      <w:proofErr w:type="gramStart"/>
      <w:r w:rsidR="00F9660E">
        <w:rPr>
          <w:b/>
          <w:bCs/>
          <w:lang w:val="en-GB"/>
        </w:rPr>
        <w:t xml:space="preserve">LEO, </w:t>
      </w:r>
      <w:r w:rsidRPr="00301251">
        <w:rPr>
          <w:b/>
          <w:bCs/>
          <w:lang w:val="en-GB"/>
        </w:rPr>
        <w:t xml:space="preserve"> </w:t>
      </w:r>
      <w:r w:rsidR="00F9660E">
        <w:rPr>
          <w:b/>
          <w:bCs/>
          <w:lang w:val="en-GB"/>
        </w:rPr>
        <w:t>t</w:t>
      </w:r>
      <w:r w:rsidRPr="00301251">
        <w:rPr>
          <w:b/>
          <w:bCs/>
          <w:lang w:val="en-GB"/>
        </w:rPr>
        <w:t>o</w:t>
      </w:r>
      <w:proofErr w:type="gramEnd"/>
      <w:r w:rsidRPr="00301251">
        <w:rPr>
          <w:b/>
          <w:bCs/>
          <w:lang w:val="en-GB"/>
        </w:rPr>
        <w:t xml:space="preserve"> meet the </w:t>
      </w:r>
      <w:r>
        <w:rPr>
          <w:b/>
          <w:bCs/>
          <w:lang w:val="en-GB"/>
        </w:rPr>
        <w:t xml:space="preserve">existing </w:t>
      </w:r>
      <w:r w:rsidRPr="00301251">
        <w:rPr>
          <w:b/>
          <w:bCs/>
          <w:lang w:val="en-GB"/>
        </w:rPr>
        <w:t xml:space="preserve">phase continuity </w:t>
      </w:r>
      <w:r>
        <w:rPr>
          <w:b/>
          <w:bCs/>
          <w:lang w:val="en-GB"/>
        </w:rPr>
        <w:t xml:space="preserve">requirement </w:t>
      </w:r>
      <w:r w:rsidRPr="00301251">
        <w:rPr>
          <w:b/>
          <w:bCs/>
          <w:lang w:val="en-GB"/>
        </w:rPr>
        <w:t xml:space="preserve">for DMRS bundling, the bundling </w:t>
      </w:r>
      <w:r w:rsidR="00E0168E">
        <w:rPr>
          <w:b/>
          <w:bCs/>
          <w:lang w:val="en-GB"/>
        </w:rPr>
        <w:t>window</w:t>
      </w:r>
      <w:r w:rsidRPr="00301251">
        <w:rPr>
          <w:b/>
          <w:bCs/>
          <w:lang w:val="en-GB"/>
        </w:rPr>
        <w:t xml:space="preserve"> is less than </w:t>
      </w:r>
      <w:r w:rsidR="00134156">
        <w:rPr>
          <w:b/>
          <w:bCs/>
          <w:lang w:val="en-GB"/>
        </w:rPr>
        <w:t>1</w:t>
      </w:r>
      <w:r>
        <w:rPr>
          <w:b/>
          <w:bCs/>
          <w:lang w:val="en-GB"/>
        </w:rPr>
        <w:t xml:space="preserve"> </w:t>
      </w:r>
      <w:proofErr w:type="spellStart"/>
      <w:r w:rsidRPr="00301251">
        <w:rPr>
          <w:b/>
          <w:bCs/>
          <w:lang w:val="en-GB"/>
        </w:rPr>
        <w:t>ms</w:t>
      </w:r>
      <w:proofErr w:type="spellEnd"/>
      <w:r w:rsidRPr="00301251">
        <w:rPr>
          <w:b/>
          <w:bCs/>
          <w:lang w:val="en-GB"/>
        </w:rPr>
        <w:t xml:space="preserve"> for 10 MHz </w:t>
      </w:r>
      <w:r w:rsidR="00543A56">
        <w:rPr>
          <w:b/>
          <w:bCs/>
          <w:lang w:val="en-GB"/>
        </w:rPr>
        <w:t xml:space="preserve">carrier </w:t>
      </w:r>
      <w:r w:rsidRPr="00301251">
        <w:rPr>
          <w:b/>
          <w:bCs/>
          <w:lang w:val="en-GB"/>
        </w:rPr>
        <w:t xml:space="preserve">bandwidth </w:t>
      </w:r>
      <w:r w:rsidR="00E05565">
        <w:rPr>
          <w:b/>
          <w:bCs/>
          <w:lang w:val="en-GB"/>
        </w:rPr>
        <w:t>at low elevation angle</w:t>
      </w:r>
      <w:r w:rsidR="00C80D6D">
        <w:rPr>
          <w:b/>
          <w:bCs/>
          <w:lang w:val="en-GB"/>
        </w:rPr>
        <w:t>s</w:t>
      </w:r>
      <w:r w:rsidR="00E05565">
        <w:rPr>
          <w:b/>
          <w:bCs/>
          <w:lang w:val="en-GB"/>
        </w:rPr>
        <w:t xml:space="preserve"> </w:t>
      </w:r>
      <w:r w:rsidR="00B73CBB">
        <w:rPr>
          <w:b/>
          <w:bCs/>
          <w:lang w:val="en-GB"/>
        </w:rPr>
        <w:t>if</w:t>
      </w:r>
      <w:r w:rsidR="00B73CBB" w:rsidRPr="00301251">
        <w:rPr>
          <w:b/>
          <w:bCs/>
          <w:lang w:val="en-GB"/>
        </w:rPr>
        <w:t xml:space="preserve"> </w:t>
      </w:r>
      <w:r w:rsidRPr="00301251">
        <w:rPr>
          <w:b/>
          <w:bCs/>
          <w:lang w:val="en-GB"/>
        </w:rPr>
        <w:t>time and frequency remain</w:t>
      </w:r>
      <w:r w:rsidR="00B73CBB">
        <w:rPr>
          <w:b/>
          <w:bCs/>
          <w:lang w:val="en-GB"/>
        </w:rPr>
        <w:t>s</w:t>
      </w:r>
      <w:r w:rsidRPr="00301251">
        <w:rPr>
          <w:b/>
          <w:bCs/>
          <w:lang w:val="en-GB"/>
        </w:rPr>
        <w:t xml:space="preserve"> unchanged during </w:t>
      </w:r>
      <w:r w:rsidR="00E0168E">
        <w:rPr>
          <w:b/>
          <w:bCs/>
          <w:lang w:val="en-GB"/>
        </w:rPr>
        <w:t>the window</w:t>
      </w:r>
      <w:r w:rsidRPr="00301251">
        <w:rPr>
          <w:b/>
          <w:bCs/>
          <w:lang w:val="en-GB"/>
        </w:rPr>
        <w:t xml:space="preserve">. </w:t>
      </w:r>
    </w:p>
    <w:p w14:paraId="1D69D335" w14:textId="76B06E3E" w:rsidR="00C30414" w:rsidRDefault="00C30414" w:rsidP="007A06BD">
      <w:pPr>
        <w:rPr>
          <w:b/>
          <w:bCs/>
          <w:lang w:val="en-GB"/>
        </w:rPr>
      </w:pPr>
      <w:r>
        <w:rPr>
          <w:lang w:val="en-GB"/>
        </w:rPr>
        <w:t xml:space="preserve">Segmented </w:t>
      </w:r>
      <w:proofErr w:type="spellStart"/>
      <w:r>
        <w:rPr>
          <w:lang w:val="en-GB"/>
        </w:rPr>
        <w:t>precompensation</w:t>
      </w:r>
      <w:proofErr w:type="spellEnd"/>
      <w:r>
        <w:rPr>
          <w:lang w:val="en-GB"/>
        </w:rPr>
        <w:t xml:space="preserve"> may exhibit different phase variation depending on implementation</w:t>
      </w:r>
      <w:r w:rsidR="00E22BC9">
        <w:rPr>
          <w:lang w:val="en-GB"/>
        </w:rPr>
        <w:t xml:space="preserve"> as illustrated in Figure </w:t>
      </w:r>
      <w:r w:rsidR="00F21D7E">
        <w:rPr>
          <w:lang w:val="en-GB"/>
        </w:rPr>
        <w:t>2</w:t>
      </w:r>
      <w:r>
        <w:rPr>
          <w:lang w:val="en-GB"/>
        </w:rPr>
        <w:t>:</w:t>
      </w:r>
    </w:p>
    <w:p w14:paraId="004C4485" w14:textId="0B529CC6" w:rsidR="006E25D2" w:rsidRPr="00394658" w:rsidRDefault="006E25D2" w:rsidP="00E22BC9">
      <w:pPr>
        <w:pStyle w:val="ListParagraph"/>
        <w:numPr>
          <w:ilvl w:val="0"/>
          <w:numId w:val="31"/>
        </w:numPr>
        <w:rPr>
          <w:lang w:val="en-GB"/>
        </w:rPr>
      </w:pPr>
      <w:r>
        <w:rPr>
          <w:lang w:val="en-GB"/>
        </w:rPr>
        <w:t>S</w:t>
      </w:r>
      <w:r w:rsidRPr="00394658">
        <w:rPr>
          <w:lang w:val="en-GB"/>
        </w:rPr>
        <w:t xml:space="preserve">egmented </w:t>
      </w:r>
      <w:proofErr w:type="spellStart"/>
      <w:r w:rsidRPr="00394658">
        <w:rPr>
          <w:lang w:val="en-GB"/>
        </w:rPr>
        <w:t>precompensation</w:t>
      </w:r>
      <w:proofErr w:type="spellEnd"/>
      <w:r>
        <w:rPr>
          <w:lang w:val="en-GB"/>
        </w:rPr>
        <w:t xml:space="preserve"> with carrier phase jump due to timing adjustment. In this implementation, a DMRS bundle must be shorter than the </w:t>
      </w:r>
      <w:proofErr w:type="spellStart"/>
      <w:r>
        <w:rPr>
          <w:lang w:val="en-GB"/>
        </w:rPr>
        <w:t>precompensation</w:t>
      </w:r>
      <w:proofErr w:type="spellEnd"/>
      <w:r>
        <w:rPr>
          <w:lang w:val="en-GB"/>
        </w:rPr>
        <w:t xml:space="preserve"> segment. </w:t>
      </w:r>
    </w:p>
    <w:p w14:paraId="08ED51E6" w14:textId="2C0B5FCB" w:rsidR="006E25D2" w:rsidRDefault="006E25D2" w:rsidP="00E22BC9">
      <w:pPr>
        <w:pStyle w:val="ListParagraph"/>
        <w:numPr>
          <w:ilvl w:val="0"/>
          <w:numId w:val="31"/>
        </w:numPr>
        <w:rPr>
          <w:lang w:val="en-GB"/>
        </w:rPr>
      </w:pPr>
      <w:r>
        <w:rPr>
          <w:lang w:val="en-GB"/>
        </w:rPr>
        <w:t>S</w:t>
      </w:r>
      <w:r w:rsidRPr="00394658">
        <w:rPr>
          <w:lang w:val="en-GB"/>
        </w:rPr>
        <w:t xml:space="preserve">egmented </w:t>
      </w:r>
      <w:proofErr w:type="spellStart"/>
      <w:r w:rsidRPr="00394658">
        <w:rPr>
          <w:lang w:val="en-GB"/>
        </w:rPr>
        <w:t>precompensation</w:t>
      </w:r>
      <w:proofErr w:type="spellEnd"/>
      <w:r w:rsidRPr="00394658">
        <w:rPr>
          <w:lang w:val="en-GB"/>
        </w:rPr>
        <w:t xml:space="preserve"> without carrier phase jump due to timing adjustment.</w:t>
      </w:r>
      <w:r>
        <w:rPr>
          <w:lang w:val="en-GB"/>
        </w:rPr>
        <w:t xml:space="preserve"> In this implementation, a DMRS bundle can span more than one </w:t>
      </w:r>
      <w:proofErr w:type="spellStart"/>
      <w:r>
        <w:rPr>
          <w:lang w:val="en-GB"/>
        </w:rPr>
        <w:t>precompensation</w:t>
      </w:r>
      <w:proofErr w:type="spellEnd"/>
      <w:r>
        <w:rPr>
          <w:lang w:val="en-GB"/>
        </w:rPr>
        <w:t xml:space="preserve"> segment.</w:t>
      </w:r>
    </w:p>
    <w:p w14:paraId="4B66B028" w14:textId="02DB9DBF" w:rsidR="00E22BC9" w:rsidRDefault="00E22BC9" w:rsidP="00E22BC9">
      <w:pPr>
        <w:rPr>
          <w:lang w:val="en-GB"/>
        </w:rPr>
      </w:pPr>
    </w:p>
    <w:p w14:paraId="099CCF35" w14:textId="77777777" w:rsidR="00674E9C" w:rsidRDefault="00674E9C" w:rsidP="00674E9C">
      <w:pPr>
        <w:keepNext/>
      </w:pPr>
      <w:r>
        <w:object w:dxaOrig="9769" w:dyaOrig="3686" w14:anchorId="4F05E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166.8pt" o:ole="">
            <v:imagedata r:id="rId13" o:title=""/>
          </v:shape>
          <o:OLEObject Type="Embed" ProgID="Visio.Drawing.15" ShapeID="_x0000_i1025" DrawAspect="Content" ObjectID="_1729079530" r:id="rId14"/>
        </w:object>
      </w:r>
    </w:p>
    <w:p w14:paraId="3E3F6C16" w14:textId="50C493E0" w:rsidR="00E22BC9" w:rsidRPr="00E22BC9" w:rsidRDefault="00674E9C" w:rsidP="006F4E4F">
      <w:pPr>
        <w:pStyle w:val="Caption"/>
        <w:jc w:val="center"/>
        <w:rPr>
          <w:lang w:val="en-GB"/>
        </w:rPr>
      </w:pPr>
      <w:r>
        <w:t xml:space="preserve">Figure </w:t>
      </w:r>
      <w:r w:rsidR="00F21D7E">
        <w:t>2</w:t>
      </w:r>
      <w:r>
        <w:t xml:space="preserve">. Received </w:t>
      </w:r>
      <w:r w:rsidR="004C7A19">
        <w:t xml:space="preserve">signal </w:t>
      </w:r>
      <w:r>
        <w:t xml:space="preserve">phase variation in a segmented </w:t>
      </w:r>
      <w:r w:rsidR="005063D2">
        <w:t xml:space="preserve">time </w:t>
      </w:r>
      <w:proofErr w:type="spellStart"/>
      <w:r>
        <w:t>precompensation</w:t>
      </w:r>
      <w:proofErr w:type="spellEnd"/>
      <w:r w:rsidR="005063D2">
        <w:t>.</w:t>
      </w:r>
    </w:p>
    <w:p w14:paraId="2C627AA4" w14:textId="77777777" w:rsidR="006F4E4F" w:rsidRDefault="006F4E4F" w:rsidP="00E1270B">
      <w:pPr>
        <w:rPr>
          <w:lang w:val="en-GB"/>
        </w:rPr>
      </w:pPr>
    </w:p>
    <w:p w14:paraId="320B3382" w14:textId="7CA30C55" w:rsidR="006E25D2" w:rsidRDefault="006F4E4F" w:rsidP="00E1270B">
      <w:pPr>
        <w:rPr>
          <w:lang w:val="en-GB"/>
        </w:rPr>
      </w:pPr>
      <w:r>
        <w:rPr>
          <w:lang w:val="en-GB"/>
        </w:rPr>
        <w:t xml:space="preserve">As can be seen from the figure, </w:t>
      </w:r>
      <w:r w:rsidR="00FA1AB8">
        <w:rPr>
          <w:lang w:val="en-GB"/>
        </w:rPr>
        <w:t xml:space="preserve">implementation S2 </w:t>
      </w:r>
      <w:r w:rsidR="00171934">
        <w:rPr>
          <w:lang w:val="en-GB"/>
        </w:rPr>
        <w:t>may still be able to</w:t>
      </w:r>
      <w:r w:rsidR="00FA1AB8">
        <w:rPr>
          <w:lang w:val="en-GB"/>
        </w:rPr>
        <w:t xml:space="preserve"> support </w:t>
      </w:r>
      <w:r w:rsidR="008F50C3">
        <w:rPr>
          <w:lang w:val="en-GB"/>
        </w:rPr>
        <w:t xml:space="preserve">reasonably large DMRS bundle size as long as the </w:t>
      </w:r>
      <w:r w:rsidR="00CA673A">
        <w:rPr>
          <w:lang w:val="en-GB"/>
        </w:rPr>
        <w:t xml:space="preserve">segment size is small enough. </w:t>
      </w:r>
      <w:r w:rsidR="00FA1AB8">
        <w:rPr>
          <w:lang w:val="en-GB"/>
        </w:rPr>
        <w:t>I</w:t>
      </w:r>
      <w:r w:rsidR="00635428">
        <w:rPr>
          <w:lang w:val="en-GB"/>
        </w:rPr>
        <w:t>mplementation S1,</w:t>
      </w:r>
      <w:r w:rsidR="0028066D">
        <w:rPr>
          <w:lang w:val="en-GB"/>
        </w:rPr>
        <w:t xml:space="preserve"> however, can only support DMRS bundle size 1 for 15 </w:t>
      </w:r>
      <w:proofErr w:type="spellStart"/>
      <w:r w:rsidR="0028066D">
        <w:rPr>
          <w:lang w:val="en-GB"/>
        </w:rPr>
        <w:t>KHz</w:t>
      </w:r>
      <w:proofErr w:type="spellEnd"/>
      <w:r w:rsidR="0028066D">
        <w:rPr>
          <w:lang w:val="en-GB"/>
        </w:rPr>
        <w:t xml:space="preserve"> SCS</w:t>
      </w:r>
      <w:r w:rsidR="00443B3E">
        <w:rPr>
          <w:lang w:val="en-GB"/>
        </w:rPr>
        <w:t xml:space="preserve"> at </w:t>
      </w:r>
      <w:proofErr w:type="spellStart"/>
      <w:r w:rsidR="00443B3E">
        <w:rPr>
          <w:lang w:val="en-GB"/>
        </w:rPr>
        <w:t>lowe</w:t>
      </w:r>
      <w:proofErr w:type="spellEnd"/>
      <w:r w:rsidR="00443B3E">
        <w:rPr>
          <w:lang w:val="en-GB"/>
        </w:rPr>
        <w:t xml:space="preserve"> elevation angles</w:t>
      </w:r>
      <w:r w:rsidR="00CA673A">
        <w:rPr>
          <w:lang w:val="en-GB"/>
        </w:rPr>
        <w:t xml:space="preserve">. </w:t>
      </w:r>
    </w:p>
    <w:p w14:paraId="4925B006" w14:textId="50EB8F99" w:rsidR="0082431C" w:rsidRDefault="00D9536D" w:rsidP="0082431C">
      <w:pPr>
        <w:rPr>
          <w:lang w:val="en-GB"/>
        </w:rPr>
      </w:pPr>
      <w:r>
        <w:rPr>
          <w:lang w:val="en-GB"/>
        </w:rPr>
        <w:t xml:space="preserve">Phase variation due to timing </w:t>
      </w:r>
      <w:proofErr w:type="spellStart"/>
      <w:r>
        <w:rPr>
          <w:lang w:val="en-GB"/>
        </w:rPr>
        <w:t>drfit</w:t>
      </w:r>
      <w:proofErr w:type="spellEnd"/>
      <w:r>
        <w:rPr>
          <w:lang w:val="en-GB"/>
        </w:rPr>
        <w:t xml:space="preserve"> are predictable. For UEs within a </w:t>
      </w:r>
      <w:r w:rsidR="00C404C4">
        <w:rPr>
          <w:lang w:val="en-GB"/>
        </w:rPr>
        <w:t>beam</w:t>
      </w:r>
      <w:r w:rsidR="00071930">
        <w:rPr>
          <w:lang w:val="en-GB"/>
        </w:rPr>
        <w:t>, the timing drift rates are typically very close and can be approximated as a constant for all UEs. Consequently,</w:t>
      </w:r>
      <w:r w:rsidR="00DE7533">
        <w:rPr>
          <w:lang w:val="en-GB"/>
        </w:rPr>
        <w:t xml:space="preserve"> DMRS bundling is still possible.</w:t>
      </w:r>
      <w:r w:rsidR="004175CE">
        <w:rPr>
          <w:lang w:val="en-GB"/>
        </w:rPr>
        <w:t xml:space="preserve"> For instance,</w:t>
      </w:r>
      <w:r w:rsidR="00071930">
        <w:rPr>
          <w:lang w:val="en-GB"/>
        </w:rPr>
        <w:t xml:space="preserve"> </w:t>
      </w:r>
      <w:proofErr w:type="spellStart"/>
      <w:r w:rsidR="00071930">
        <w:rPr>
          <w:lang w:val="en-GB"/>
        </w:rPr>
        <w:t>gNB</w:t>
      </w:r>
      <w:proofErr w:type="spellEnd"/>
      <w:r w:rsidR="00071930">
        <w:rPr>
          <w:lang w:val="en-GB"/>
        </w:rPr>
        <w:t xml:space="preserve"> can post-</w:t>
      </w:r>
      <w:proofErr w:type="spellStart"/>
      <w:r w:rsidR="00071930">
        <w:rPr>
          <w:lang w:val="en-GB"/>
        </w:rPr>
        <w:t>compnesate</w:t>
      </w:r>
      <w:proofErr w:type="spellEnd"/>
      <w:r w:rsidR="00071930">
        <w:rPr>
          <w:lang w:val="en-GB"/>
        </w:rPr>
        <w:t xml:space="preserve"> the phase variation</w:t>
      </w:r>
      <w:r w:rsidR="00DD6640">
        <w:rPr>
          <w:lang w:val="en-GB"/>
        </w:rPr>
        <w:t xml:space="preserve"> </w:t>
      </w:r>
      <w:r w:rsidR="004175CE">
        <w:rPr>
          <w:lang w:val="en-GB"/>
        </w:rPr>
        <w:t xml:space="preserve">by simply adjusting the FFT starting time or by subcarrier-wise phase rotation at </w:t>
      </w:r>
      <w:proofErr w:type="spellStart"/>
      <w:r w:rsidR="004175CE">
        <w:rPr>
          <w:lang w:val="en-GB"/>
        </w:rPr>
        <w:t>gNB</w:t>
      </w:r>
      <w:proofErr w:type="spellEnd"/>
      <w:r w:rsidR="004175CE">
        <w:rPr>
          <w:lang w:val="en-GB"/>
        </w:rPr>
        <w:t>.</w:t>
      </w:r>
      <w:r w:rsidR="0082431C" w:rsidRPr="0082431C">
        <w:rPr>
          <w:lang w:val="en-GB"/>
        </w:rPr>
        <w:t xml:space="preserve"> </w:t>
      </w:r>
      <w:r w:rsidR="0082431C">
        <w:rPr>
          <w:lang w:val="en-GB"/>
        </w:rPr>
        <w:t xml:space="preserve">Without knowing the exact location of UE, the medium time variation rate of a beam or the time variation rate of the beam </w:t>
      </w:r>
      <w:proofErr w:type="spellStart"/>
      <w:r w:rsidR="0082431C">
        <w:rPr>
          <w:lang w:val="en-GB"/>
        </w:rPr>
        <w:t>center</w:t>
      </w:r>
      <w:proofErr w:type="spellEnd"/>
      <w:r w:rsidR="0082431C">
        <w:rPr>
          <w:lang w:val="en-GB"/>
        </w:rPr>
        <w:t xml:space="preserve"> can be used in </w:t>
      </w:r>
      <w:proofErr w:type="spellStart"/>
      <w:r w:rsidR="0082431C">
        <w:rPr>
          <w:lang w:val="en-GB"/>
        </w:rPr>
        <w:t>postcompenstation</w:t>
      </w:r>
      <w:proofErr w:type="spellEnd"/>
      <w:r w:rsidR="0082431C">
        <w:rPr>
          <w:lang w:val="en-GB"/>
        </w:rPr>
        <w:t xml:space="preserve">. The resulting residual phase variation depends on the maximal differential time variation rate in a beam. The </w:t>
      </w:r>
      <w:proofErr w:type="spellStart"/>
      <w:r w:rsidR="00FD161C">
        <w:rPr>
          <w:lang w:val="en-GB"/>
        </w:rPr>
        <w:t>maxiam</w:t>
      </w:r>
      <w:proofErr w:type="spellEnd"/>
      <w:r w:rsidR="0082431C">
        <w:rPr>
          <w:lang w:val="en-GB"/>
        </w:rPr>
        <w:t xml:space="preserve"> differential time variation happens in a Nadir beam where some UE may see positive time </w:t>
      </w:r>
      <w:proofErr w:type="gramStart"/>
      <w:r w:rsidR="0082431C">
        <w:rPr>
          <w:lang w:val="en-GB"/>
        </w:rPr>
        <w:t>variation</w:t>
      </w:r>
      <w:proofErr w:type="gramEnd"/>
      <w:r w:rsidR="0082431C">
        <w:rPr>
          <w:lang w:val="en-GB"/>
        </w:rPr>
        <w:t xml:space="preserve"> and some may see negative time variation. In such case, the time</w:t>
      </w:r>
      <w:r w:rsidR="004E46F1">
        <w:rPr>
          <w:lang w:val="en-GB"/>
        </w:rPr>
        <w:t xml:space="preserve"> </w:t>
      </w:r>
      <w:r w:rsidR="0082431C">
        <w:rPr>
          <w:lang w:val="en-GB"/>
        </w:rPr>
        <w:t xml:space="preserve">variation </w:t>
      </w:r>
      <w:r w:rsidR="004E46F1">
        <w:rPr>
          <w:lang w:val="en-GB"/>
        </w:rPr>
        <w:t xml:space="preserve">rate </w:t>
      </w:r>
      <w:r w:rsidR="0082431C">
        <w:rPr>
          <w:lang w:val="en-GB"/>
        </w:rPr>
        <w:t>due to one-way propagation is given by</w:t>
      </w:r>
    </w:p>
    <w:p w14:paraId="45DEA322" w14:textId="77777777" w:rsidR="0082431C" w:rsidRDefault="0082431C" w:rsidP="0082431C">
      <w:pPr>
        <w:jc w:val="center"/>
        <w:rPr>
          <w:lang w:val="en-GB"/>
        </w:rPr>
      </w:pPr>
      <w:proofErr w:type="gramStart"/>
      <w:r>
        <w:rPr>
          <w:lang w:val="en-GB"/>
        </w:rPr>
        <w:t>tan(</w:t>
      </w:r>
      <w:proofErr w:type="gramEnd"/>
      <w:r w:rsidRPr="006415B7">
        <w:rPr>
          <w:rFonts w:ascii="Symbol" w:hAnsi="Symbol"/>
          <w:lang w:val="en-GB"/>
        </w:rPr>
        <w:t>a</w:t>
      </w:r>
      <w:r>
        <w:rPr>
          <w:lang w:val="en-GB"/>
        </w:rPr>
        <w:t>)*v/c</w:t>
      </w:r>
    </w:p>
    <w:p w14:paraId="092517BC" w14:textId="0980F3BA" w:rsidR="0082431C" w:rsidRDefault="0082431C" w:rsidP="0082431C">
      <w:pPr>
        <w:rPr>
          <w:lang w:val="en-GB"/>
        </w:rPr>
      </w:pPr>
      <w:r>
        <w:rPr>
          <w:lang w:val="en-GB"/>
        </w:rPr>
        <w:t xml:space="preserve"> where</w:t>
      </w:r>
      <w:r w:rsidRPr="001663E7">
        <w:rPr>
          <w:rFonts w:ascii="Symbol" w:hAnsi="Symbol"/>
          <w:lang w:val="en-GB"/>
        </w:rPr>
        <w:t xml:space="preserve"> a</w:t>
      </w:r>
      <w:r>
        <w:rPr>
          <w:lang w:val="en-GB"/>
        </w:rPr>
        <w:t xml:space="preserve"> is the one-sided beam angle, v is the speed of the satellite, and c is the speed of light. Since only the service link delay is unknow and UE dependent, the maximum differential time variation rate with the Nadir beam is </w:t>
      </w:r>
    </w:p>
    <w:p w14:paraId="6F0C4C9A" w14:textId="44A25147" w:rsidR="0082431C" w:rsidRDefault="0082431C" w:rsidP="0082431C">
      <w:pPr>
        <w:jc w:val="center"/>
        <w:rPr>
          <w:lang w:val="en-GB"/>
        </w:rPr>
      </w:pPr>
      <w:r>
        <w:rPr>
          <w:lang w:val="en-GB"/>
        </w:rPr>
        <w:t xml:space="preserve">                          </w:t>
      </w:r>
      <w:proofErr w:type="spellStart"/>
      <w:r>
        <w:rPr>
          <w:lang w:val="en-GB"/>
        </w:rPr>
        <w:t>T_var</w:t>
      </w:r>
      <w:proofErr w:type="spellEnd"/>
      <w:r>
        <w:rPr>
          <w:lang w:val="en-GB"/>
        </w:rPr>
        <w:t>=</w:t>
      </w:r>
      <w:r w:rsidRPr="00EA5883">
        <w:rPr>
          <w:lang w:val="en-GB"/>
        </w:rPr>
        <w:t xml:space="preserve"> </w:t>
      </w:r>
      <w:r>
        <w:rPr>
          <w:lang w:val="en-GB"/>
        </w:rPr>
        <w:t>2*</w:t>
      </w:r>
      <w:proofErr w:type="gramStart"/>
      <w:r>
        <w:rPr>
          <w:lang w:val="en-GB"/>
        </w:rPr>
        <w:t>tan(</w:t>
      </w:r>
      <w:proofErr w:type="gramEnd"/>
      <w:r w:rsidRPr="006415B7">
        <w:rPr>
          <w:rFonts w:ascii="Symbol" w:hAnsi="Symbol"/>
          <w:lang w:val="en-GB"/>
        </w:rPr>
        <w:t>a</w:t>
      </w:r>
      <w:r>
        <w:rPr>
          <w:lang w:val="en-GB"/>
        </w:rPr>
        <w:t xml:space="preserve">)*v/c   </w:t>
      </w:r>
      <w:r w:rsidR="004F7522">
        <w:rPr>
          <w:lang w:val="en-GB"/>
        </w:rPr>
        <w:t xml:space="preserve">  (2)</w:t>
      </w:r>
    </w:p>
    <w:p w14:paraId="45E3B0D2" w14:textId="77777777" w:rsidR="0082431C" w:rsidRDefault="0082431C" w:rsidP="0082431C">
      <w:pPr>
        <w:rPr>
          <w:lang w:val="en-GB"/>
        </w:rPr>
      </w:pPr>
      <w:r>
        <w:rPr>
          <w:lang w:val="en-GB"/>
        </w:rPr>
        <w:t xml:space="preserve"> Assuming </w:t>
      </w:r>
      <w:r w:rsidRPr="007453F4">
        <w:rPr>
          <w:rFonts w:ascii="Symbol" w:hAnsi="Symbol"/>
          <w:lang w:val="en-GB"/>
        </w:rPr>
        <w:t>a</w:t>
      </w:r>
      <w:r>
        <w:rPr>
          <w:lang w:val="en-GB"/>
        </w:rPr>
        <w:t xml:space="preserve">=2.20 (30 </w:t>
      </w:r>
      <w:proofErr w:type="spellStart"/>
      <w:r>
        <w:rPr>
          <w:lang w:val="en-GB"/>
        </w:rPr>
        <w:t>dBi</w:t>
      </w:r>
      <w:proofErr w:type="spellEnd"/>
      <w:r>
        <w:rPr>
          <w:lang w:val="en-GB"/>
        </w:rPr>
        <w:t xml:space="preserve"> antenna gain at 2GHz) and v=7.9 km/s at 600 km orbit, the residual time variation rate is therefore,</w:t>
      </w:r>
    </w:p>
    <w:p w14:paraId="4B035250" w14:textId="2FBD0405" w:rsidR="0082431C" w:rsidRDefault="0082431C" w:rsidP="0082431C">
      <w:pPr>
        <w:jc w:val="center"/>
        <w:rPr>
          <w:lang w:val="en-GB"/>
        </w:rPr>
      </w:pPr>
      <w:r>
        <w:rPr>
          <w:lang w:val="en-GB"/>
        </w:rPr>
        <w:t>|</w:t>
      </w:r>
      <w:proofErr w:type="spellStart"/>
      <w:r>
        <w:rPr>
          <w:lang w:val="en-GB"/>
        </w:rPr>
        <w:t>T_var_res</w:t>
      </w:r>
      <w:proofErr w:type="spellEnd"/>
      <w:r>
        <w:rPr>
          <w:lang w:val="en-GB"/>
        </w:rPr>
        <w:t xml:space="preserve">|&lt; 2 </w:t>
      </w:r>
      <w:r w:rsidRPr="001724DB">
        <w:rPr>
          <w:rFonts w:ascii="Symbol" w:hAnsi="Symbol"/>
          <w:lang w:val="en-GB"/>
        </w:rPr>
        <w:t>m</w:t>
      </w:r>
      <w:r>
        <w:rPr>
          <w:lang w:val="en-GB"/>
        </w:rPr>
        <w:t>s/s</w:t>
      </w:r>
      <w:r w:rsidR="005C3339">
        <w:rPr>
          <w:lang w:val="en-GB"/>
        </w:rPr>
        <w:t xml:space="preserve">                </w:t>
      </w:r>
    </w:p>
    <w:p w14:paraId="4E284B3B" w14:textId="0E5A0BD1" w:rsidR="00A2078E" w:rsidRDefault="0082431C" w:rsidP="0082431C">
      <w:pPr>
        <w:rPr>
          <w:lang w:val="en-GB"/>
        </w:rPr>
      </w:pPr>
      <w:r>
        <w:rPr>
          <w:lang w:val="en-GB"/>
        </w:rPr>
        <w:t>When network post compensate</w:t>
      </w:r>
      <w:r w:rsidR="00286DCF">
        <w:rPr>
          <w:lang w:val="en-GB"/>
        </w:rPr>
        <w:t>s</w:t>
      </w:r>
      <w:r>
        <w:rPr>
          <w:lang w:val="en-GB"/>
        </w:rPr>
        <w:t xml:space="preserve"> the mean time error of a beam, the above equation shows that the maximal residual time error is about 2 ns per 1ms</w:t>
      </w:r>
      <w:r w:rsidR="005C4AAB">
        <w:rPr>
          <w:lang w:val="en-GB"/>
        </w:rPr>
        <w:t xml:space="preserve">. At subcarrier 300 </w:t>
      </w:r>
      <w:r w:rsidR="00286DCF">
        <w:rPr>
          <w:lang w:val="en-GB"/>
        </w:rPr>
        <w:t>for</w:t>
      </w:r>
      <w:r w:rsidR="005C4AAB">
        <w:rPr>
          <w:lang w:val="en-GB"/>
        </w:rPr>
        <w:t xml:space="preserve"> 15 </w:t>
      </w:r>
      <w:proofErr w:type="spellStart"/>
      <w:r w:rsidR="005C4AAB">
        <w:rPr>
          <w:lang w:val="en-GB"/>
        </w:rPr>
        <w:t>KHz</w:t>
      </w:r>
      <w:proofErr w:type="spellEnd"/>
      <w:r w:rsidR="005C4AAB">
        <w:rPr>
          <w:lang w:val="en-GB"/>
        </w:rPr>
        <w:t xml:space="preserve"> SCS, the </w:t>
      </w:r>
      <w:r w:rsidR="00FC389B">
        <w:rPr>
          <w:lang w:val="en-GB"/>
        </w:rPr>
        <w:t xml:space="preserve">phase variation due to residual time </w:t>
      </w:r>
      <w:proofErr w:type="gramStart"/>
      <w:r w:rsidR="00FC389B">
        <w:rPr>
          <w:lang w:val="en-GB"/>
        </w:rPr>
        <w:t>error  is</w:t>
      </w:r>
      <w:proofErr w:type="gramEnd"/>
      <w:r w:rsidR="00FC389B">
        <w:rPr>
          <w:lang w:val="en-GB"/>
        </w:rPr>
        <w:t xml:space="preserve"> </w:t>
      </w:r>
      <w:r w:rsidR="00E90A14">
        <w:rPr>
          <w:lang w:val="en-GB"/>
        </w:rPr>
        <w:t xml:space="preserve"> </w:t>
      </w:r>
      <w:proofErr w:type="spellStart"/>
      <w:r w:rsidR="00FC389B">
        <w:rPr>
          <w:lang w:val="en-GB"/>
        </w:rPr>
        <w:t>therefor</w:t>
      </w:r>
      <w:proofErr w:type="spellEnd"/>
      <w:r w:rsidR="00FC389B">
        <w:rPr>
          <w:lang w:val="en-GB"/>
        </w:rPr>
        <w:t xml:space="preserve"> </w:t>
      </w:r>
      <w:r w:rsidR="00CB336D">
        <w:rPr>
          <w:rFonts w:ascii="Symbol" w:hAnsi="Symbol"/>
          <w:lang w:val="en-GB"/>
        </w:rPr>
        <w:t>f</w:t>
      </w:r>
      <w:r w:rsidR="00CB336D">
        <w:rPr>
          <w:lang w:val="en-GB"/>
        </w:rPr>
        <w:t>=2e-9*300*15e3 =</w:t>
      </w:r>
      <w:r w:rsidR="004F5648">
        <w:rPr>
          <w:lang w:val="en-GB"/>
        </w:rPr>
        <w:t xml:space="preserve">0.09 rads </w:t>
      </w:r>
      <w:r w:rsidR="00FC389B">
        <w:rPr>
          <w:lang w:val="en-GB"/>
        </w:rPr>
        <w:t xml:space="preserve"> or </w:t>
      </w:r>
      <w:r w:rsidR="009D25E9">
        <w:rPr>
          <w:lang w:val="en-GB"/>
        </w:rPr>
        <w:t xml:space="preserve">0.5 </w:t>
      </w:r>
      <w:proofErr w:type="spellStart"/>
      <w:r w:rsidR="009D25E9">
        <w:rPr>
          <w:lang w:val="en-GB"/>
        </w:rPr>
        <w:t>dgrees</w:t>
      </w:r>
      <w:proofErr w:type="spellEnd"/>
      <w:r w:rsidR="009D25E9">
        <w:rPr>
          <w:lang w:val="en-GB"/>
        </w:rPr>
        <w:t xml:space="preserve"> </w:t>
      </w:r>
      <w:r w:rsidR="004F5648">
        <w:rPr>
          <w:lang w:val="en-GB"/>
        </w:rPr>
        <w:t>per slot</w:t>
      </w:r>
      <w:r w:rsidR="00732CEF">
        <w:rPr>
          <w:lang w:val="en-GB"/>
        </w:rPr>
        <w:t>. Apparently,</w:t>
      </w:r>
      <w:r w:rsidR="00D145B0">
        <w:rPr>
          <w:lang w:val="en-GB"/>
        </w:rPr>
        <w:t xml:space="preserve"> with post-compensation</w:t>
      </w:r>
      <w:r w:rsidR="00974A39">
        <w:rPr>
          <w:lang w:val="en-GB"/>
        </w:rPr>
        <w:t>, a large DMRS bundling size is still feasible.</w:t>
      </w:r>
    </w:p>
    <w:p w14:paraId="44197C4E" w14:textId="2FA8EACC" w:rsidR="002B3DF7" w:rsidRDefault="004175CE" w:rsidP="00E1270B">
      <w:pPr>
        <w:rPr>
          <w:lang w:val="en-GB"/>
        </w:rPr>
      </w:pPr>
      <w:r w:rsidRPr="005A3108">
        <w:rPr>
          <w:b/>
          <w:bCs/>
          <w:lang w:val="en-GB"/>
        </w:rPr>
        <w:t>Observation</w:t>
      </w:r>
      <w:r w:rsidR="003844F3">
        <w:rPr>
          <w:b/>
          <w:bCs/>
          <w:lang w:val="en-GB"/>
        </w:rPr>
        <w:t xml:space="preserve"> </w:t>
      </w:r>
      <w:r w:rsidR="00F21D7E">
        <w:rPr>
          <w:b/>
          <w:bCs/>
          <w:lang w:val="en-GB"/>
        </w:rPr>
        <w:t>2</w:t>
      </w:r>
      <w:r w:rsidRPr="005A3108">
        <w:rPr>
          <w:b/>
          <w:bCs/>
          <w:lang w:val="en-GB"/>
        </w:rPr>
        <w:t>:</w:t>
      </w:r>
      <w:r w:rsidR="003844F3">
        <w:rPr>
          <w:b/>
          <w:bCs/>
          <w:lang w:val="en-GB"/>
        </w:rPr>
        <w:t xml:space="preserve"> </w:t>
      </w:r>
      <w:r w:rsidR="002831FF">
        <w:rPr>
          <w:b/>
          <w:bCs/>
          <w:lang w:val="en-GB"/>
        </w:rPr>
        <w:t>With</w:t>
      </w:r>
      <w:r w:rsidR="00E5597C">
        <w:rPr>
          <w:b/>
          <w:bCs/>
          <w:lang w:val="en-GB"/>
        </w:rPr>
        <w:t xml:space="preserve"> segmented pre-compensation</w:t>
      </w:r>
      <w:r w:rsidR="00B31865">
        <w:rPr>
          <w:b/>
          <w:bCs/>
          <w:lang w:val="en-GB"/>
        </w:rPr>
        <w:t xml:space="preserve"> at UE</w:t>
      </w:r>
      <w:r w:rsidR="00E5597C">
        <w:rPr>
          <w:b/>
          <w:bCs/>
          <w:lang w:val="en-GB"/>
        </w:rPr>
        <w:t xml:space="preserve"> </w:t>
      </w:r>
      <w:proofErr w:type="gramStart"/>
      <w:r w:rsidR="00E5597C">
        <w:rPr>
          <w:b/>
          <w:bCs/>
          <w:lang w:val="en-GB"/>
        </w:rPr>
        <w:t xml:space="preserve">and </w:t>
      </w:r>
      <w:r w:rsidR="002831FF">
        <w:rPr>
          <w:b/>
          <w:bCs/>
          <w:lang w:val="en-GB"/>
        </w:rPr>
        <w:t xml:space="preserve"> post</w:t>
      </w:r>
      <w:proofErr w:type="gramEnd"/>
      <w:r w:rsidR="002831FF">
        <w:rPr>
          <w:b/>
          <w:bCs/>
          <w:lang w:val="en-GB"/>
        </w:rPr>
        <w:t xml:space="preserve"> compensation</w:t>
      </w:r>
      <w:r w:rsidR="00845C45">
        <w:rPr>
          <w:b/>
          <w:bCs/>
          <w:lang w:val="en-GB"/>
        </w:rPr>
        <w:t xml:space="preserve"> of the timing error</w:t>
      </w:r>
      <w:r w:rsidR="00E5597C">
        <w:rPr>
          <w:b/>
          <w:bCs/>
          <w:lang w:val="en-GB"/>
        </w:rPr>
        <w:t xml:space="preserve"> of the</w:t>
      </w:r>
      <w:r w:rsidR="00845C45">
        <w:rPr>
          <w:b/>
          <w:bCs/>
          <w:lang w:val="en-GB"/>
        </w:rPr>
        <w:t xml:space="preserve"> beam </w:t>
      </w:r>
      <w:proofErr w:type="spellStart"/>
      <w:r w:rsidR="00845C45">
        <w:rPr>
          <w:b/>
          <w:bCs/>
          <w:lang w:val="en-GB"/>
        </w:rPr>
        <w:t>center</w:t>
      </w:r>
      <w:proofErr w:type="spellEnd"/>
      <w:r w:rsidR="00B31865">
        <w:rPr>
          <w:b/>
          <w:bCs/>
          <w:lang w:val="en-GB"/>
        </w:rPr>
        <w:t xml:space="preserve"> at </w:t>
      </w:r>
      <w:proofErr w:type="spellStart"/>
      <w:r w:rsidR="00CC6F38">
        <w:rPr>
          <w:b/>
          <w:bCs/>
          <w:lang w:val="en-GB"/>
        </w:rPr>
        <w:t>gNB</w:t>
      </w:r>
      <w:proofErr w:type="spellEnd"/>
      <w:r w:rsidR="003C64E4">
        <w:rPr>
          <w:b/>
          <w:bCs/>
          <w:lang w:val="en-GB"/>
        </w:rPr>
        <w:t xml:space="preserve"> in LEO</w:t>
      </w:r>
      <w:r w:rsidR="000F0BBB">
        <w:rPr>
          <w:b/>
          <w:bCs/>
          <w:lang w:val="en-GB"/>
        </w:rPr>
        <w:t xml:space="preserve">, </w:t>
      </w:r>
      <w:r w:rsidR="00276961" w:rsidRPr="003844F3">
        <w:rPr>
          <w:b/>
          <w:bCs/>
          <w:lang w:val="en-GB"/>
        </w:rPr>
        <w:t>DMRS bundling</w:t>
      </w:r>
      <w:r w:rsidR="000F0BBB">
        <w:rPr>
          <w:b/>
          <w:bCs/>
          <w:lang w:val="en-GB"/>
        </w:rPr>
        <w:t xml:space="preserve"> with a large bundling size</w:t>
      </w:r>
      <w:r w:rsidR="000C0499">
        <w:rPr>
          <w:b/>
          <w:bCs/>
          <w:lang w:val="en-GB"/>
        </w:rPr>
        <w:t>, e.g., 16,</w:t>
      </w:r>
      <w:r w:rsidR="00276961" w:rsidRPr="003844F3">
        <w:rPr>
          <w:b/>
          <w:bCs/>
          <w:lang w:val="en-GB"/>
        </w:rPr>
        <w:t xml:space="preserve"> is feasible</w:t>
      </w:r>
      <w:r w:rsidR="005A3108" w:rsidRPr="003844F3">
        <w:rPr>
          <w:b/>
          <w:bCs/>
          <w:lang w:val="en-GB"/>
        </w:rPr>
        <w:t>.</w:t>
      </w:r>
    </w:p>
    <w:p w14:paraId="31A9A151" w14:textId="0A72F3F4" w:rsidR="00F57D10" w:rsidRDefault="00CA1AE3" w:rsidP="00F57D10">
      <w:pPr>
        <w:rPr>
          <w:lang w:val="en-GB"/>
        </w:rPr>
      </w:pPr>
      <w:r>
        <w:rPr>
          <w:lang w:val="en-GB"/>
        </w:rPr>
        <w:t>Note that t</w:t>
      </w:r>
      <w:r w:rsidR="00850FFC">
        <w:rPr>
          <w:lang w:val="en-GB"/>
        </w:rPr>
        <w:t xml:space="preserve">here are </w:t>
      </w:r>
      <w:r w:rsidR="004535B5">
        <w:rPr>
          <w:lang w:val="en-GB"/>
        </w:rPr>
        <w:t xml:space="preserve">other </w:t>
      </w:r>
      <w:r w:rsidR="00850FFC">
        <w:rPr>
          <w:lang w:val="en-GB"/>
        </w:rPr>
        <w:t xml:space="preserve">implementation options </w:t>
      </w:r>
      <w:r>
        <w:rPr>
          <w:lang w:val="en-GB"/>
        </w:rPr>
        <w:t>that</w:t>
      </w:r>
      <w:r w:rsidR="00850FFC">
        <w:rPr>
          <w:lang w:val="en-GB"/>
        </w:rPr>
        <w:t xml:space="preserve"> </w:t>
      </w:r>
      <w:r w:rsidR="003844F3">
        <w:rPr>
          <w:lang w:val="en-GB"/>
        </w:rPr>
        <w:t xml:space="preserve">can </w:t>
      </w:r>
      <w:r w:rsidR="00850FFC">
        <w:rPr>
          <w:lang w:val="en-GB"/>
        </w:rPr>
        <w:t>maintain phase continuity:</w:t>
      </w:r>
    </w:p>
    <w:p w14:paraId="028A0A7B" w14:textId="77777777" w:rsidR="00620A6C" w:rsidRPr="00E1270B" w:rsidRDefault="00620A6C" w:rsidP="00734816">
      <w:pPr>
        <w:pStyle w:val="ListParagraph"/>
        <w:numPr>
          <w:ilvl w:val="0"/>
          <w:numId w:val="34"/>
        </w:numPr>
        <w:rPr>
          <w:lang w:val="en-GB"/>
        </w:rPr>
      </w:pPr>
      <w:r w:rsidRPr="00E1270B">
        <w:rPr>
          <w:lang w:val="en-GB"/>
        </w:rPr>
        <w:t xml:space="preserve">Sampling rate is adjusted so that there is no timing drift at the receiver, i.e., code Doppler </w:t>
      </w:r>
      <w:proofErr w:type="spellStart"/>
      <w:r w:rsidRPr="00E1270B">
        <w:rPr>
          <w:lang w:val="en-GB"/>
        </w:rPr>
        <w:t>precompensation</w:t>
      </w:r>
      <w:proofErr w:type="spellEnd"/>
      <w:r w:rsidRPr="00E1270B">
        <w:rPr>
          <w:lang w:val="en-GB"/>
        </w:rPr>
        <w:t>.</w:t>
      </w:r>
    </w:p>
    <w:p w14:paraId="04C0B900" w14:textId="00F6AD69" w:rsidR="00620A6C" w:rsidRPr="00E1270B" w:rsidRDefault="00620A6C" w:rsidP="00734816">
      <w:pPr>
        <w:pStyle w:val="ListParagraph"/>
        <w:numPr>
          <w:ilvl w:val="0"/>
          <w:numId w:val="34"/>
        </w:numPr>
        <w:rPr>
          <w:lang w:val="en-GB"/>
        </w:rPr>
      </w:pPr>
      <w:r w:rsidRPr="00E1270B">
        <w:rPr>
          <w:lang w:val="en-GB"/>
        </w:rPr>
        <w:t xml:space="preserve">Segmented time </w:t>
      </w:r>
      <w:proofErr w:type="spellStart"/>
      <w:r w:rsidRPr="00E1270B">
        <w:rPr>
          <w:lang w:val="en-GB"/>
        </w:rPr>
        <w:t>precompensation</w:t>
      </w:r>
      <w:proofErr w:type="spellEnd"/>
      <w:r w:rsidRPr="00E1270B">
        <w:rPr>
          <w:lang w:val="en-GB"/>
        </w:rPr>
        <w:t xml:space="preserve"> with</w:t>
      </w:r>
      <w:r w:rsidR="007D2254">
        <w:rPr>
          <w:lang w:val="en-GB"/>
        </w:rPr>
        <w:t xml:space="preserve"> carrier phase </w:t>
      </w:r>
      <w:proofErr w:type="spellStart"/>
      <w:r w:rsidR="007D2254">
        <w:rPr>
          <w:lang w:val="en-GB"/>
        </w:rPr>
        <w:t>contiuity</w:t>
      </w:r>
      <w:proofErr w:type="spellEnd"/>
      <w:r w:rsidR="007D2254">
        <w:rPr>
          <w:lang w:val="en-GB"/>
        </w:rPr>
        <w:t xml:space="preserve"> and power consistency</w:t>
      </w:r>
      <w:r w:rsidRPr="00E1270B">
        <w:rPr>
          <w:lang w:val="en-GB"/>
        </w:rPr>
        <w:t>.</w:t>
      </w:r>
    </w:p>
    <w:p w14:paraId="39808282" w14:textId="75265647" w:rsidR="00FC2DA9" w:rsidRDefault="00FC2DA9" w:rsidP="00CA58B5">
      <w:pPr>
        <w:rPr>
          <w:sz w:val="22"/>
          <w:szCs w:val="22"/>
          <w:lang w:val="en-GB"/>
        </w:rPr>
      </w:pPr>
    </w:p>
    <w:p w14:paraId="5AC8CB84" w14:textId="4E473FE7" w:rsidR="00734816" w:rsidRDefault="00734816" w:rsidP="00E25CCB">
      <w:pPr>
        <w:rPr>
          <w:lang w:val="en-GB"/>
        </w:rPr>
      </w:pPr>
      <w:r>
        <w:rPr>
          <w:lang w:val="en-GB"/>
        </w:rPr>
        <w:t>Based on above, RAN1 should</w:t>
      </w:r>
      <w:r w:rsidR="007221FC">
        <w:rPr>
          <w:lang w:val="en-GB"/>
        </w:rPr>
        <w:t xml:space="preserve"> consider enhancements for UEs </w:t>
      </w:r>
      <w:r w:rsidR="00AB4D70">
        <w:rPr>
          <w:lang w:val="en-GB"/>
        </w:rPr>
        <w:t>that cannot maintain power consistency and phase continuity due to time and frequency change.</w:t>
      </w:r>
      <w:r w:rsidR="004F51B5">
        <w:rPr>
          <w:lang w:val="en-GB"/>
        </w:rPr>
        <w:t xml:space="preserve"> </w:t>
      </w:r>
    </w:p>
    <w:p w14:paraId="57F10F52" w14:textId="7217F4EA" w:rsidR="00803B76" w:rsidRPr="00803B76" w:rsidRDefault="00803B76" w:rsidP="00803B76">
      <w:pPr>
        <w:rPr>
          <w:b/>
          <w:bCs/>
          <w:lang w:val="en-GB"/>
        </w:rPr>
      </w:pPr>
      <w:r w:rsidRPr="00803B76">
        <w:rPr>
          <w:b/>
          <w:bCs/>
          <w:lang w:val="en-GB"/>
        </w:rPr>
        <w:t xml:space="preserve">Proposal </w:t>
      </w:r>
      <w:r w:rsidR="005B49C6">
        <w:rPr>
          <w:b/>
          <w:bCs/>
          <w:lang w:val="en-GB"/>
        </w:rPr>
        <w:t>5</w:t>
      </w:r>
      <w:r w:rsidRPr="00803B76">
        <w:rPr>
          <w:b/>
          <w:bCs/>
          <w:lang w:val="en-GB"/>
        </w:rPr>
        <w:t xml:space="preserve">: For UEs that cannot maintain power consistency and phase continuity due to time and frequency change, </w:t>
      </w:r>
    </w:p>
    <w:p w14:paraId="55E5B38D" w14:textId="77777777" w:rsidR="00803B76" w:rsidRPr="00FE43AC" w:rsidRDefault="00803B76" w:rsidP="00FE43AC">
      <w:pPr>
        <w:pStyle w:val="ListParagraph"/>
        <w:numPr>
          <w:ilvl w:val="0"/>
          <w:numId w:val="44"/>
        </w:numPr>
        <w:rPr>
          <w:b/>
          <w:bCs/>
          <w:lang w:val="en-GB"/>
        </w:rPr>
      </w:pPr>
      <w:r w:rsidRPr="00FE43AC">
        <w:rPr>
          <w:b/>
          <w:bCs/>
          <w:lang w:val="en-GB"/>
        </w:rPr>
        <w:t>Support the following enhancement on DMRS bundling:</w:t>
      </w:r>
    </w:p>
    <w:p w14:paraId="6825FE3D" w14:textId="0677C8A6" w:rsidR="00803B76" w:rsidRPr="00FB40FF" w:rsidRDefault="00803B76" w:rsidP="00FB40FF">
      <w:pPr>
        <w:pStyle w:val="ListParagraph"/>
        <w:numPr>
          <w:ilvl w:val="0"/>
          <w:numId w:val="45"/>
        </w:numPr>
        <w:rPr>
          <w:b/>
          <w:bCs/>
          <w:lang w:val="en-GB"/>
        </w:rPr>
      </w:pPr>
      <w:r w:rsidRPr="00FB40FF">
        <w:rPr>
          <w:b/>
          <w:bCs/>
          <w:lang w:val="en-GB"/>
        </w:rPr>
        <w:t>UE performs segmented pre-compensation where time and frequency remain unchanged during a TWD</w:t>
      </w:r>
    </w:p>
    <w:p w14:paraId="14975815" w14:textId="1AA92404" w:rsidR="00803B76" w:rsidRPr="00FB40FF" w:rsidRDefault="00803B76" w:rsidP="00FB40FF">
      <w:pPr>
        <w:pStyle w:val="ListParagraph"/>
        <w:numPr>
          <w:ilvl w:val="0"/>
          <w:numId w:val="45"/>
        </w:numPr>
        <w:rPr>
          <w:b/>
          <w:bCs/>
          <w:lang w:val="en-GB"/>
        </w:rPr>
      </w:pPr>
      <w:r w:rsidRPr="00FB40FF">
        <w:rPr>
          <w:b/>
          <w:bCs/>
          <w:lang w:val="en-GB"/>
        </w:rPr>
        <w:t>Network performs post-compensation to reduce the phase variation</w:t>
      </w:r>
    </w:p>
    <w:p w14:paraId="2A336534" w14:textId="1CE6EC7C" w:rsidR="00493E02" w:rsidRPr="00C2117A" w:rsidRDefault="00803B76" w:rsidP="00FB40FF">
      <w:pPr>
        <w:pStyle w:val="ListParagraph"/>
        <w:numPr>
          <w:ilvl w:val="0"/>
          <w:numId w:val="46"/>
        </w:numPr>
      </w:pPr>
      <w:r w:rsidRPr="00FB40FF">
        <w:rPr>
          <w:b/>
          <w:bCs/>
          <w:lang w:val="en-GB"/>
        </w:rPr>
        <w:t>RAN1 asks RAN4 to consider associated requirement for DMRS bundling for segmented pre-compensation.</w:t>
      </w:r>
    </w:p>
    <w:p w14:paraId="620B0904" w14:textId="77777777" w:rsidR="00C2117A" w:rsidRDefault="00C2117A" w:rsidP="00C2117A">
      <w:pPr>
        <w:pStyle w:val="ListParagraph"/>
        <w:ind w:left="648"/>
      </w:pPr>
    </w:p>
    <w:p w14:paraId="4A899A30" w14:textId="3FFC5CB0" w:rsidR="00C2117A" w:rsidRDefault="00C2117A" w:rsidP="00C2117A">
      <w:pPr>
        <w:rPr>
          <w:lang w:val="en-GB"/>
        </w:rPr>
      </w:pPr>
      <w:r>
        <w:rPr>
          <w:lang w:val="en-GB"/>
        </w:rPr>
        <w:t>Note that there are other implementation options that can maintain phase continuity</w:t>
      </w:r>
      <w:r w:rsidR="00B94DB8">
        <w:rPr>
          <w:lang w:val="en-GB"/>
        </w:rPr>
        <w:t xml:space="preserve"> without network post-compensation</w:t>
      </w:r>
      <w:r>
        <w:rPr>
          <w:lang w:val="en-GB"/>
        </w:rPr>
        <w:t>:</w:t>
      </w:r>
    </w:p>
    <w:p w14:paraId="1BED042C" w14:textId="77777777" w:rsidR="00C2117A" w:rsidRPr="00E1270B" w:rsidRDefault="00C2117A" w:rsidP="00C2117A">
      <w:pPr>
        <w:pStyle w:val="ListParagraph"/>
        <w:numPr>
          <w:ilvl w:val="0"/>
          <w:numId w:val="34"/>
        </w:numPr>
        <w:rPr>
          <w:lang w:val="en-GB"/>
        </w:rPr>
      </w:pPr>
      <w:r w:rsidRPr="00E1270B">
        <w:rPr>
          <w:lang w:val="en-GB"/>
        </w:rPr>
        <w:t xml:space="preserve">Sampling rate is adjusted so that there is no timing drift at the receiver, i.e., code Doppler </w:t>
      </w:r>
      <w:proofErr w:type="spellStart"/>
      <w:r w:rsidRPr="00E1270B">
        <w:rPr>
          <w:lang w:val="en-GB"/>
        </w:rPr>
        <w:t>precompensation</w:t>
      </w:r>
      <w:proofErr w:type="spellEnd"/>
      <w:r w:rsidRPr="00E1270B">
        <w:rPr>
          <w:lang w:val="en-GB"/>
        </w:rPr>
        <w:t>.</w:t>
      </w:r>
    </w:p>
    <w:p w14:paraId="6EC5D290" w14:textId="77777777" w:rsidR="00C2117A" w:rsidRPr="00E1270B" w:rsidRDefault="00C2117A" w:rsidP="00C2117A">
      <w:pPr>
        <w:pStyle w:val="ListParagraph"/>
        <w:numPr>
          <w:ilvl w:val="0"/>
          <w:numId w:val="34"/>
        </w:numPr>
        <w:rPr>
          <w:lang w:val="en-GB"/>
        </w:rPr>
      </w:pPr>
      <w:r w:rsidRPr="00E1270B">
        <w:rPr>
          <w:lang w:val="en-GB"/>
        </w:rPr>
        <w:t xml:space="preserve">Segmented time </w:t>
      </w:r>
      <w:proofErr w:type="spellStart"/>
      <w:r w:rsidRPr="00E1270B">
        <w:rPr>
          <w:lang w:val="en-GB"/>
        </w:rPr>
        <w:t>precompensation</w:t>
      </w:r>
      <w:proofErr w:type="spellEnd"/>
      <w:r w:rsidRPr="00E1270B">
        <w:rPr>
          <w:lang w:val="en-GB"/>
        </w:rPr>
        <w:t xml:space="preserve"> with</w:t>
      </w:r>
      <w:r>
        <w:rPr>
          <w:lang w:val="en-GB"/>
        </w:rPr>
        <w:t xml:space="preserve"> carrier phase </w:t>
      </w:r>
      <w:proofErr w:type="spellStart"/>
      <w:r>
        <w:rPr>
          <w:lang w:val="en-GB"/>
        </w:rPr>
        <w:t>contiuity</w:t>
      </w:r>
      <w:proofErr w:type="spellEnd"/>
      <w:r>
        <w:rPr>
          <w:lang w:val="en-GB"/>
        </w:rPr>
        <w:t xml:space="preserve"> and power consistency</w:t>
      </w:r>
      <w:r w:rsidRPr="00E1270B">
        <w:rPr>
          <w:lang w:val="en-GB"/>
        </w:rPr>
        <w:t>.</w:t>
      </w:r>
    </w:p>
    <w:p w14:paraId="7269F0EA" w14:textId="37A871BA" w:rsidR="008541CA" w:rsidRDefault="008541CA" w:rsidP="00C2117A">
      <w:pPr>
        <w:rPr>
          <w:sz w:val="22"/>
          <w:szCs w:val="22"/>
          <w:lang w:val="en-GB"/>
        </w:rPr>
      </w:pPr>
    </w:p>
    <w:p w14:paraId="56AC3042" w14:textId="27C9C4D1" w:rsidR="00381EF8" w:rsidRDefault="00C2117A" w:rsidP="00D40F7D">
      <w:pPr>
        <w:rPr>
          <w:lang w:val="en-GB"/>
        </w:rPr>
      </w:pPr>
      <w:r>
        <w:rPr>
          <w:lang w:val="en-GB"/>
        </w:rPr>
        <w:t xml:space="preserve">Hence, </w:t>
      </w:r>
      <w:r w:rsidR="003A0984">
        <w:rPr>
          <w:lang w:val="en-GB"/>
        </w:rPr>
        <w:t xml:space="preserve">indication of UE </w:t>
      </w:r>
      <w:r w:rsidR="008541CA">
        <w:rPr>
          <w:lang w:val="en-GB"/>
        </w:rPr>
        <w:t>capability of segmented pre-compensation should be supported.</w:t>
      </w:r>
    </w:p>
    <w:p w14:paraId="05DC2778" w14:textId="616ADEFA" w:rsidR="004D6158" w:rsidRPr="004D6158" w:rsidRDefault="004D6158" w:rsidP="004D6158">
      <w:pPr>
        <w:autoSpaceDE/>
        <w:autoSpaceDN/>
        <w:adjustRightInd/>
        <w:spacing w:line="230" w:lineRule="auto"/>
        <w:textAlignment w:val="auto"/>
        <w:rPr>
          <w:rFonts w:eastAsia="Times New Roman"/>
          <w:b/>
          <w:bCs/>
        </w:rPr>
      </w:pPr>
      <w:r w:rsidRPr="00B5544A">
        <w:rPr>
          <w:rFonts w:eastAsia="Calibri"/>
          <w:b/>
          <w:bCs/>
          <w:color w:val="000000" w:themeColor="text1"/>
          <w:kern w:val="24"/>
          <w:lang w:val="en-GB"/>
        </w:rPr>
        <w:t xml:space="preserve">Proposal </w:t>
      </w:r>
      <w:r w:rsidR="00545434">
        <w:rPr>
          <w:rFonts w:eastAsia="Calibri"/>
          <w:b/>
          <w:bCs/>
          <w:color w:val="000000" w:themeColor="text1"/>
          <w:kern w:val="24"/>
          <w:lang w:val="en-GB"/>
        </w:rPr>
        <w:t>6</w:t>
      </w:r>
      <w:r w:rsidRPr="00B5544A">
        <w:rPr>
          <w:rFonts w:eastAsia="Calibri"/>
          <w:b/>
          <w:bCs/>
          <w:color w:val="000000" w:themeColor="text1"/>
          <w:kern w:val="24"/>
          <w:lang w:val="en-GB"/>
        </w:rPr>
        <w:t xml:space="preserve">: </w:t>
      </w:r>
      <w:r w:rsidRPr="004D6158">
        <w:rPr>
          <w:rFonts w:eastAsia="Calibri"/>
          <w:b/>
          <w:bCs/>
          <w:color w:val="000000" w:themeColor="text1"/>
          <w:kern w:val="24"/>
          <w:lang w:val="en-GB"/>
        </w:rPr>
        <w:t>For DMRS bundling, support UE capability signalling of segmented pre-compensation</w:t>
      </w:r>
      <w:r w:rsidR="0049236C">
        <w:rPr>
          <w:rFonts w:eastAsia="Calibri"/>
          <w:b/>
          <w:bCs/>
          <w:color w:val="000000" w:themeColor="text1"/>
          <w:kern w:val="24"/>
          <w:lang w:val="en-GB"/>
        </w:rPr>
        <w:t>.</w:t>
      </w:r>
    </w:p>
    <w:p w14:paraId="410ED8ED" w14:textId="71A4E226" w:rsidR="004D6158" w:rsidRDefault="004D6158" w:rsidP="00D40F7D">
      <w:pPr>
        <w:rPr>
          <w:lang w:val="en-GB"/>
        </w:rPr>
      </w:pPr>
    </w:p>
    <w:p w14:paraId="5D84B4C7" w14:textId="77777777" w:rsidR="004D6158" w:rsidRDefault="004D6158" w:rsidP="00D40F7D"/>
    <w:p w14:paraId="76F7F76B" w14:textId="77777777" w:rsidR="001E2EE9" w:rsidRDefault="001E2EE9" w:rsidP="001E2EE9">
      <w:pPr>
        <w:pStyle w:val="Heading1"/>
      </w:pPr>
      <w:r>
        <w:t>Transmit Diversity Techniques</w:t>
      </w:r>
    </w:p>
    <w:p w14:paraId="21DBBF6E" w14:textId="19ED6A9E" w:rsidR="001E2EE9" w:rsidRDefault="001E2EE9" w:rsidP="001E2EE9">
      <w:pPr>
        <w:rPr>
          <w:lang w:val="en-GB"/>
        </w:rPr>
      </w:pPr>
      <w:r>
        <w:rPr>
          <w:lang w:val="en-GB"/>
        </w:rPr>
        <w:t>Diversity techniques can be used to improve coverage. For LOS channels, such as NTN-TDL models, significant transmit diversity can be achieved as shown in the last section. In addition to diversity, precoding can be used to reduce polarization loss. Satellites often use circularly polarized antennas, but smart phones typically use linearly polarized antennas. When receiving a linearly polarized signal using a circular polarized antenna, there is a 3 dB loss due to polarization mismatch. With two linearly polarized antennas, it’s possible to generate a circular polarized signal thereby avoiding the polarization loss. As shown in the figure below, two cross-polarized antennas with a precoding to generate a left-handed circular polarized signal.</w:t>
      </w:r>
    </w:p>
    <w:p w14:paraId="064BA6AC" w14:textId="77777777" w:rsidR="001E2EE9" w:rsidRDefault="001E2EE9" w:rsidP="001E2EE9">
      <w:pPr>
        <w:rPr>
          <w:lang w:val="en-GB"/>
        </w:rPr>
      </w:pPr>
    </w:p>
    <w:p w14:paraId="1F45C172" w14:textId="77777777" w:rsidR="001E2EE9" w:rsidRPr="002F3978" w:rsidRDefault="001E2EE9" w:rsidP="00BC26A1">
      <w:pPr>
        <w:jc w:val="center"/>
        <w:rPr>
          <w:lang w:val="en-GB"/>
        </w:rPr>
      </w:pPr>
      <w:r>
        <w:object w:dxaOrig="7890" w:dyaOrig="4126" w14:anchorId="5258D020">
          <v:shape id="_x0000_i1026" type="#_x0000_t75" style="width:349.9pt;height:183pt" o:ole="">
            <v:imagedata r:id="rId15" o:title=""/>
          </v:shape>
          <o:OLEObject Type="Embed" ProgID="Visio.Drawing.15" ShapeID="_x0000_i1026" DrawAspect="Content" ObjectID="_1729079531" r:id="rId16"/>
        </w:object>
      </w:r>
    </w:p>
    <w:p w14:paraId="521AE54A" w14:textId="54AE5056" w:rsidR="001E2EE9" w:rsidRDefault="001E2EE9" w:rsidP="00BC26A1">
      <w:pPr>
        <w:pStyle w:val="Caption"/>
        <w:jc w:val="center"/>
      </w:pPr>
      <w:r>
        <w:t xml:space="preserve">Figure </w:t>
      </w:r>
      <w:r w:rsidR="00F21D7E">
        <w:t>3</w:t>
      </w:r>
      <w:r>
        <w:t xml:space="preserve"> Generating circularly polarized signal using linearly polarized antennas with precoding.</w:t>
      </w:r>
    </w:p>
    <w:p w14:paraId="6CDB2E88" w14:textId="77777777" w:rsidR="001E2EE9" w:rsidRDefault="001E2EE9" w:rsidP="001E2EE9">
      <w:pPr>
        <w:pStyle w:val="Caption"/>
      </w:pPr>
    </w:p>
    <w:p w14:paraId="2F9511C4" w14:textId="33E6EC3C" w:rsidR="001E2EE9" w:rsidRDefault="001E2EE9" w:rsidP="001E2EE9">
      <w:pPr>
        <w:pStyle w:val="Caption"/>
        <w:rPr>
          <w:b w:val="0"/>
          <w:bCs w:val="0"/>
        </w:rPr>
      </w:pPr>
      <w:r w:rsidRPr="001D4A42">
        <w:rPr>
          <w:b w:val="0"/>
          <w:bCs w:val="0"/>
        </w:rPr>
        <w:t>Consider</w:t>
      </w:r>
      <w:r>
        <w:rPr>
          <w:b w:val="0"/>
          <w:bCs w:val="0"/>
        </w:rPr>
        <w:t xml:space="preserve">ing the link between a smart phone and a satellite with circularly polarized antennas, the model for the uplink including the transmitter, channel, and the receiver is depicted in </w:t>
      </w:r>
      <w:r w:rsidR="00F21D7E">
        <w:rPr>
          <w:b w:val="0"/>
          <w:bCs w:val="0"/>
        </w:rPr>
        <w:t>Figure 4</w:t>
      </w:r>
      <w:r>
        <w:rPr>
          <w:b w:val="0"/>
          <w:bCs w:val="0"/>
        </w:rPr>
        <w:t xml:space="preserve"> below. </w:t>
      </w:r>
    </w:p>
    <w:p w14:paraId="241E9FA0" w14:textId="77777777" w:rsidR="00BC26A1" w:rsidRPr="00BC26A1" w:rsidRDefault="00BC26A1" w:rsidP="00BC26A1"/>
    <w:p w14:paraId="04D75783" w14:textId="77777777" w:rsidR="001E2EE9" w:rsidRDefault="001E2EE9" w:rsidP="001E2EE9">
      <w:pPr>
        <w:keepNext/>
      </w:pPr>
      <w:r>
        <w:object w:dxaOrig="11175" w:dyaOrig="3885" w14:anchorId="34352C79">
          <v:shape id="_x0000_i1027" type="#_x0000_t75" style="width:498.95pt;height:173.45pt" o:ole="">
            <v:imagedata r:id="rId17" o:title=""/>
          </v:shape>
          <o:OLEObject Type="Embed" ProgID="Visio.Drawing.15" ShapeID="_x0000_i1027" DrawAspect="Content" ObjectID="_1729079532" r:id="rId18"/>
        </w:object>
      </w:r>
    </w:p>
    <w:p w14:paraId="5444DEC2" w14:textId="2311140E" w:rsidR="001E2EE9" w:rsidRDefault="001E2EE9" w:rsidP="001E2EE9">
      <w:pPr>
        <w:pStyle w:val="Caption"/>
        <w:jc w:val="center"/>
      </w:pPr>
      <w:r>
        <w:t xml:space="preserve">Figure </w:t>
      </w:r>
      <w:r w:rsidR="00F21D7E">
        <w:t>4</w:t>
      </w:r>
      <w:r>
        <w:t xml:space="preserve"> An NTN UL model.</w:t>
      </w:r>
    </w:p>
    <w:p w14:paraId="71228BB8" w14:textId="77777777" w:rsidR="001E2EE9" w:rsidRDefault="001E2EE9" w:rsidP="001E2EE9"/>
    <w:p w14:paraId="55570A7A" w14:textId="77777777" w:rsidR="001E2EE9" w:rsidRDefault="001E2EE9" w:rsidP="001E2EE9">
      <w:r>
        <w:t xml:space="preserve">In the figure, the circularly polarized receive antenna is depicted as two collocated linearly polarized antennas with a phase shifter at the V branch. There are two channels, one from the first transmit antenna to the receive antenna h1(t) and the other from the second transmit antenna to the receive antenna h2(t).  In the simulations below, h1(t) and h2(t) are modeled as uncorrelated NTN-TDL-C channels. The polarization transformer, </w:t>
      </w:r>
      <w:r w:rsidRPr="00F77AC6">
        <w:rPr>
          <w:b/>
          <w:bCs/>
        </w:rPr>
        <w:t>W</w:t>
      </w:r>
      <w:r>
        <w:rPr>
          <w:b/>
          <w:bCs/>
        </w:rPr>
        <w:t xml:space="preserve">, </w:t>
      </w:r>
      <w:r w:rsidRPr="00036F1F">
        <w:t>depends on the polarization states of smart phone relative to</w:t>
      </w:r>
      <w:r>
        <w:t xml:space="preserve"> that of the satellite antenna. When the two transmit antennas of the smart phone are perfectly cross polarized, </w:t>
      </w:r>
      <w:r w:rsidRPr="00467B32">
        <w:rPr>
          <w:b/>
          <w:bCs/>
        </w:rPr>
        <w:t>W</w:t>
      </w:r>
      <w:r>
        <w:t xml:space="preserve"> is a unitary matrix in the form</w:t>
      </w:r>
    </w:p>
    <w:p w14:paraId="0739D53F" w14:textId="77777777" w:rsidR="001E2EE9" w:rsidRDefault="001E2EE9" w:rsidP="001E2EE9">
      <m:oMath>
        <m:r>
          <m:rPr>
            <m:sty m:val="b"/>
          </m:rPr>
          <w:rPr>
            <w:rFonts w:ascii="Cambria Math" w:hAnsi="Cambria Math"/>
          </w:rPr>
          <m:t>W</m:t>
        </m:r>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mr>
            </m:m>
          </m:e>
        </m:d>
      </m:oMath>
      <w:r>
        <w:t xml:space="preserve"> .</w:t>
      </w:r>
    </w:p>
    <w:p w14:paraId="50B68D14" w14:textId="77777777" w:rsidR="001E2EE9" w:rsidRPr="008B344B" w:rsidRDefault="001E2EE9" w:rsidP="001E2EE9">
      <w:r>
        <w:t xml:space="preserve">Note that due to smart phone rotation, the angle </w:t>
      </w:r>
      <m:oMath>
        <m:r>
          <w:rPr>
            <w:rFonts w:ascii="Cambria Math" w:hAnsi="Cambria Math"/>
          </w:rPr>
          <m:t>φ</m:t>
        </m:r>
      </m:oMath>
      <w:r>
        <w:rPr>
          <w:rFonts w:ascii="Symbol" w:hAnsi="Symbol"/>
        </w:rPr>
        <w:t xml:space="preserve"> </w:t>
      </w:r>
      <w:r>
        <w:t>in the above equation can be time varying.</w:t>
      </w:r>
    </w:p>
    <w:p w14:paraId="064F2524" w14:textId="77777777" w:rsidR="001E2EE9" w:rsidRDefault="001E2EE9" w:rsidP="001E2EE9"/>
    <w:p w14:paraId="255086A2" w14:textId="77777777" w:rsidR="001E2EE9" w:rsidRDefault="001E2EE9" w:rsidP="001E2EE9">
      <w:r>
        <w:t xml:space="preserve">Below, we compare several transmit techniques with a single transmit antenna in terms of performance assuming two cross-polarized transmit antennas. The diversity and precoding techniques are </w:t>
      </w:r>
    </w:p>
    <w:p w14:paraId="1D49C34E" w14:textId="77777777" w:rsidR="001E2EE9" w:rsidRDefault="001E2EE9" w:rsidP="001E2EE9">
      <w:pPr>
        <w:pStyle w:val="ListParagraph"/>
        <w:numPr>
          <w:ilvl w:val="0"/>
          <w:numId w:val="23"/>
        </w:numPr>
      </w:pPr>
      <w:r>
        <w:t>Antenna switching</w:t>
      </w:r>
    </w:p>
    <w:p w14:paraId="31D641A2" w14:textId="77777777" w:rsidR="001E2EE9" w:rsidRDefault="001E2EE9" w:rsidP="001E2EE9">
      <w:pPr>
        <w:pStyle w:val="ListParagraph"/>
        <w:numPr>
          <w:ilvl w:val="0"/>
          <w:numId w:val="23"/>
        </w:numPr>
      </w:pPr>
      <w:r>
        <w:t>CDD</w:t>
      </w:r>
    </w:p>
    <w:p w14:paraId="03A0A378" w14:textId="77777777" w:rsidR="001E2EE9" w:rsidRDefault="001E2EE9" w:rsidP="001E2EE9">
      <w:pPr>
        <w:pStyle w:val="ListParagraph"/>
        <w:numPr>
          <w:ilvl w:val="0"/>
          <w:numId w:val="23"/>
        </w:numPr>
      </w:pPr>
      <w:r>
        <w:t xml:space="preserve">Precoding aided by SRS transmission. The best precoder from [1 1], [1 -1], [1 j], [1 -j] are used. </w:t>
      </w:r>
    </w:p>
    <w:p w14:paraId="44ABEE3D" w14:textId="77777777" w:rsidR="001E2EE9" w:rsidRDefault="001E2EE9" w:rsidP="001E2EE9">
      <w:pPr>
        <w:pStyle w:val="ListParagraph"/>
      </w:pPr>
    </w:p>
    <w:p w14:paraId="12DF641E" w14:textId="387671E4" w:rsidR="001E2EE9" w:rsidRDefault="001E2EE9" w:rsidP="001E2EE9">
      <w:r>
        <w:t xml:space="preserve">For antenna switching, we assume switching happens at the middle of a transmission that possibly has multiple repetitions. Denoting the SNR of first antenna by SNR1 and the SNR of the second antenna by SNR2, the total SNR is evaluated as </w:t>
      </w:r>
    </w:p>
    <w:p w14:paraId="1F109117" w14:textId="77777777" w:rsidR="001E2EE9" w:rsidRDefault="001E2EE9" w:rsidP="001E2EE9">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av</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CAP-1</m:t>
              </m:r>
            </m:sup>
          </m:sSup>
        </m:oMath>
      </m:oMathPara>
    </w:p>
    <w:p w14:paraId="599AF00D" w14:textId="77777777" w:rsidR="001E2EE9" w:rsidRDefault="001E2EE9" w:rsidP="001E2EE9">
      <w:r>
        <w:t xml:space="preserve">with </w:t>
      </w:r>
      <m:oMath>
        <m:r>
          <w:rPr>
            <w:rFonts w:ascii="Cambria Math" w:hAnsi="Cambria Math"/>
          </w:rPr>
          <m:t>CAP=</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1</m:t>
                </m:r>
              </m:sub>
            </m:sSub>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2</m:t>
                </m:r>
              </m:sub>
            </m:sSub>
          </m:e>
        </m:func>
        <m:r>
          <w:rPr>
            <w:rFonts w:ascii="Cambria Math" w:hAnsi="Cambria Math"/>
          </w:rPr>
          <m:t>)]/2</m:t>
        </m:r>
      </m:oMath>
      <w:r>
        <w:t>.</w:t>
      </w:r>
    </w:p>
    <w:p w14:paraId="27F8149E" w14:textId="77777777" w:rsidR="001E2EE9" w:rsidRDefault="001E2EE9" w:rsidP="001E2EE9">
      <w:r>
        <w:t>For CDD, SNR varies in the frequency domain, the harmonic mean of the SNRs among the subcarriers is used to account for additional equalization loss.</w:t>
      </w:r>
    </w:p>
    <w:p w14:paraId="733BA878" w14:textId="77777777" w:rsidR="001E2EE9" w:rsidRDefault="001E2EE9" w:rsidP="001E2EE9">
      <w:pPr>
        <w:keepNext/>
      </w:pPr>
      <w:r w:rsidRPr="00D5482B">
        <w:rPr>
          <w:noProof/>
        </w:rPr>
        <w:drawing>
          <wp:inline distT="0" distB="0" distL="0" distR="0" wp14:anchorId="6F0B1FE7" wp14:editId="18D3D895">
            <wp:extent cx="6332220" cy="3543935"/>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9"/>
                    <a:stretch>
                      <a:fillRect/>
                    </a:stretch>
                  </pic:blipFill>
                  <pic:spPr>
                    <a:xfrm>
                      <a:off x="0" y="0"/>
                      <a:ext cx="6332220" cy="3543935"/>
                    </a:xfrm>
                    <a:prstGeom prst="rect">
                      <a:avLst/>
                    </a:prstGeom>
                  </pic:spPr>
                </pic:pic>
              </a:graphicData>
            </a:graphic>
          </wp:inline>
        </w:drawing>
      </w:r>
    </w:p>
    <w:p w14:paraId="52BAF0D7" w14:textId="7D538ADF" w:rsidR="001E2EE9" w:rsidRDefault="001E2EE9" w:rsidP="001E2EE9">
      <w:pPr>
        <w:pStyle w:val="Caption"/>
      </w:pPr>
      <w:r>
        <w:t xml:space="preserve">Figure </w:t>
      </w:r>
      <w:proofErr w:type="gramStart"/>
      <w:r w:rsidR="00F21D7E">
        <w:t>5</w:t>
      </w:r>
      <w:r>
        <w:t xml:space="preserve"> </w:t>
      </w:r>
      <w:r w:rsidR="00A505FE">
        <w:t xml:space="preserve"> </w:t>
      </w:r>
      <w:r>
        <w:t>Performance</w:t>
      </w:r>
      <w:proofErr w:type="gramEnd"/>
      <w:r>
        <w:t xml:space="preserve"> comparison of different transmit schemes for two cross-polarized transmit antenna and one circularly polarized receive antenna: the average SNR of one transmit antenna is 3 dB without polarization loss; NTN-TDL-C channel is considered</w:t>
      </w:r>
      <w:r w:rsidR="005D26E1">
        <w:t>;</w:t>
      </w:r>
      <w:r>
        <w:t xml:space="preserve"> </w:t>
      </w:r>
      <w:r w:rsidR="005D26E1">
        <w:t xml:space="preserve">transmit </w:t>
      </w:r>
      <w:r>
        <w:t>power</w:t>
      </w:r>
      <w:r w:rsidR="005D26E1">
        <w:t xml:space="preserve"> is</w:t>
      </w:r>
      <w:r>
        <w:t xml:space="preserve"> equally split among two transmit antennas when active simultaneously. </w:t>
      </w:r>
    </w:p>
    <w:p w14:paraId="68B63BA6" w14:textId="66A3DBDE" w:rsidR="001E2EE9" w:rsidRDefault="001E2EE9" w:rsidP="001E2EE9">
      <w:r>
        <w:t xml:space="preserve">The following can be observed </w:t>
      </w:r>
      <w:proofErr w:type="gramStart"/>
      <w:r>
        <w:t xml:space="preserve">from  </w:t>
      </w:r>
      <w:r w:rsidR="00C90A0A">
        <w:t>F</w:t>
      </w:r>
      <w:r>
        <w:t>igure</w:t>
      </w:r>
      <w:proofErr w:type="gramEnd"/>
      <w:r w:rsidR="00C90A0A">
        <w:t xml:space="preserve"> </w:t>
      </w:r>
      <w:r w:rsidR="00F21D7E">
        <w:t>5</w:t>
      </w:r>
      <w:r>
        <w:t>:</w:t>
      </w:r>
    </w:p>
    <w:p w14:paraId="321B3D73" w14:textId="22F6DE3D" w:rsidR="001E2EE9" w:rsidRPr="003C221B" w:rsidRDefault="001E2EE9" w:rsidP="001E2EE9">
      <w:pPr>
        <w:pStyle w:val="ListParagraph"/>
        <w:numPr>
          <w:ilvl w:val="0"/>
          <w:numId w:val="24"/>
        </w:numPr>
        <w:rPr>
          <w:color w:val="000000" w:themeColor="text1"/>
        </w:rPr>
      </w:pPr>
      <w:r>
        <w:t xml:space="preserve">If 10-percentile SNR is considered, antenna switching has 1 dB gain and the transmit precoding has 3.7 dB gain. If 1-percentile SNR is considered, antenna switching has 2.4 dB gain and precoding has 5 dB gain. The performance difference between precoding and antenna switching, which is about 2.6 to 2.7 dB, </w:t>
      </w:r>
      <w:r w:rsidR="00173C03">
        <w:t>shows</w:t>
      </w:r>
      <w:r w:rsidR="00C75575">
        <w:t xml:space="preserve"> that precoding can significantly </w:t>
      </w:r>
      <w:proofErr w:type="gramStart"/>
      <w:r w:rsidR="00C75575">
        <w:t xml:space="preserve">reduce </w:t>
      </w:r>
      <w:r>
        <w:t xml:space="preserve"> polarization</w:t>
      </w:r>
      <w:proofErr w:type="gramEnd"/>
      <w:r w:rsidR="00C75575">
        <w:t>.</w:t>
      </w:r>
    </w:p>
    <w:p w14:paraId="5A113F11" w14:textId="33FED9C4" w:rsidR="001E2EE9" w:rsidRPr="003C221B" w:rsidRDefault="001E2EE9" w:rsidP="001E2EE9">
      <w:pPr>
        <w:pStyle w:val="ListParagraph"/>
        <w:numPr>
          <w:ilvl w:val="0"/>
          <w:numId w:val="24"/>
        </w:numPr>
        <w:rPr>
          <w:color w:val="000000" w:themeColor="text1"/>
        </w:rPr>
      </w:pPr>
      <w:r w:rsidRPr="003C221B">
        <w:rPr>
          <w:color w:val="000000" w:themeColor="text1"/>
        </w:rPr>
        <w:t xml:space="preserve">The performance of CDD is at best comparable to one transmit antenna with a delay near the Nyquist sample duration. </w:t>
      </w:r>
      <w:r w:rsidR="00D27B97">
        <w:rPr>
          <w:color w:val="000000" w:themeColor="text1"/>
        </w:rPr>
        <w:t>The</w:t>
      </w:r>
      <w:r w:rsidRPr="003C221B">
        <w:rPr>
          <w:color w:val="000000" w:themeColor="text1"/>
        </w:rPr>
        <w:t xml:space="preserve"> large CDD, although creates diversity but suffers from large channel variation in frequency domain.</w:t>
      </w:r>
    </w:p>
    <w:p w14:paraId="62AD444B" w14:textId="77777777" w:rsidR="001E2EE9" w:rsidRDefault="001E2EE9" w:rsidP="001E2EE9">
      <w:pPr>
        <w:rPr>
          <w:lang w:val="en-GB"/>
        </w:rPr>
      </w:pPr>
    </w:p>
    <w:p w14:paraId="2C21D846" w14:textId="2F17EC71" w:rsidR="001E2EE9" w:rsidRDefault="001E2EE9" w:rsidP="001E2EE9">
      <w:pPr>
        <w:rPr>
          <w:lang w:val="en-GB"/>
        </w:rPr>
      </w:pPr>
      <w:r>
        <w:rPr>
          <w:lang w:val="en-GB"/>
        </w:rPr>
        <w:t xml:space="preserve">From the above, it is </w:t>
      </w:r>
      <w:r w:rsidR="00D27B97">
        <w:rPr>
          <w:lang w:val="en-GB"/>
        </w:rPr>
        <w:t>important</w:t>
      </w:r>
      <w:r>
        <w:rPr>
          <w:lang w:val="en-GB"/>
        </w:rPr>
        <w:t xml:space="preserve"> to enable efficient use of antenna switching and precoding in NTN.  For UL transmissions with DMRS bundling, antenna switching can be made at the boundary of two bundling window. For others such as PRACH and PUCCH, proper antenna switching point need to be defined. For transmit precoding, the above simulation assumes that UE maintains perfect transmit phase between the SRS and PUSCH. Current requirements on coherent UL MIMO </w:t>
      </w:r>
      <w:proofErr w:type="gramStart"/>
      <w:r>
        <w:rPr>
          <w:lang w:val="en-GB"/>
        </w:rPr>
        <w:t>is</w:t>
      </w:r>
      <w:proofErr w:type="gramEnd"/>
      <w:r>
        <w:rPr>
          <w:lang w:val="en-GB"/>
        </w:rPr>
        <w:t xml:space="preserve"> based on a 20 </w:t>
      </w:r>
      <w:proofErr w:type="spellStart"/>
      <w:r>
        <w:rPr>
          <w:lang w:val="en-GB"/>
        </w:rPr>
        <w:t>ms</w:t>
      </w:r>
      <w:proofErr w:type="spellEnd"/>
      <w:r>
        <w:rPr>
          <w:lang w:val="en-GB"/>
        </w:rPr>
        <w:t xml:space="preserve"> time window. This window needs to be extended to accommodate the large RTD of NTN to ensure the usefulness of transmit precoding. </w:t>
      </w:r>
    </w:p>
    <w:p w14:paraId="331F0BE8" w14:textId="0B3B5DD2" w:rsidR="001E2EE9" w:rsidRPr="00F4099A" w:rsidRDefault="001E2EE9" w:rsidP="001E2EE9">
      <w:pPr>
        <w:rPr>
          <w:b/>
          <w:bCs/>
          <w:lang w:val="en-GB"/>
        </w:rPr>
      </w:pPr>
      <w:bookmarkStart w:id="6" w:name="_Hlk115379070"/>
      <w:r>
        <w:rPr>
          <w:b/>
          <w:bCs/>
          <w:lang w:val="en-GB"/>
        </w:rPr>
        <w:t xml:space="preserve">Proposal </w:t>
      </w:r>
      <w:r w:rsidR="003C64E4">
        <w:rPr>
          <w:b/>
          <w:bCs/>
          <w:lang w:val="en-GB"/>
        </w:rPr>
        <w:t>7</w:t>
      </w:r>
      <w:r>
        <w:rPr>
          <w:b/>
          <w:bCs/>
          <w:lang w:val="en-GB"/>
        </w:rPr>
        <w:t xml:space="preserve">: </w:t>
      </w:r>
      <w:r w:rsidR="00CC325E">
        <w:rPr>
          <w:b/>
          <w:bCs/>
          <w:lang w:val="en-GB"/>
        </w:rPr>
        <w:t xml:space="preserve">RAN1 asks RAN4 to </w:t>
      </w:r>
      <w:r w:rsidR="001F0363">
        <w:rPr>
          <w:b/>
          <w:bCs/>
          <w:lang w:val="en-GB"/>
        </w:rPr>
        <w:t xml:space="preserve">consider </w:t>
      </w:r>
      <w:r w:rsidR="00CC325E">
        <w:rPr>
          <w:b/>
          <w:bCs/>
          <w:lang w:val="en-GB"/>
        </w:rPr>
        <w:t>extending</w:t>
      </w:r>
      <w:r w:rsidR="00E8509A">
        <w:rPr>
          <w:b/>
          <w:bCs/>
          <w:lang w:val="en-GB"/>
        </w:rPr>
        <w:t xml:space="preserve"> the </w:t>
      </w:r>
      <w:r w:rsidR="001F0363">
        <w:rPr>
          <w:b/>
          <w:bCs/>
          <w:lang w:val="en-GB"/>
        </w:rPr>
        <w:t xml:space="preserve">required </w:t>
      </w:r>
      <w:r w:rsidR="00E8509A">
        <w:rPr>
          <w:b/>
          <w:bCs/>
          <w:lang w:val="en-GB"/>
        </w:rPr>
        <w:t xml:space="preserve">time window </w:t>
      </w:r>
      <w:r w:rsidR="001F0363">
        <w:rPr>
          <w:b/>
          <w:bCs/>
          <w:lang w:val="en-GB"/>
        </w:rPr>
        <w:t xml:space="preserve">for </w:t>
      </w:r>
      <w:r>
        <w:rPr>
          <w:b/>
          <w:bCs/>
          <w:lang w:val="en-GB"/>
        </w:rPr>
        <w:t xml:space="preserve">coherent MIMO </w:t>
      </w:r>
      <w:r w:rsidR="001F0363">
        <w:rPr>
          <w:b/>
          <w:bCs/>
          <w:lang w:val="en-GB"/>
        </w:rPr>
        <w:t xml:space="preserve">to accommodate the </w:t>
      </w:r>
      <w:proofErr w:type="gramStart"/>
      <w:r w:rsidR="001F0363">
        <w:rPr>
          <w:b/>
          <w:bCs/>
          <w:lang w:val="en-GB"/>
        </w:rPr>
        <w:t>round trip</w:t>
      </w:r>
      <w:proofErr w:type="gramEnd"/>
      <w:r w:rsidR="001F0363">
        <w:rPr>
          <w:b/>
          <w:bCs/>
          <w:lang w:val="en-GB"/>
        </w:rPr>
        <w:t xml:space="preserve"> delay in LEO.</w:t>
      </w:r>
    </w:p>
    <w:bookmarkEnd w:id="6"/>
    <w:p w14:paraId="0098D443" w14:textId="77777777" w:rsidR="00DD24CE" w:rsidRDefault="00DD24CE" w:rsidP="00DC6091"/>
    <w:p w14:paraId="7D7E3419" w14:textId="78F96353" w:rsidR="00535B74" w:rsidRDefault="00535B74" w:rsidP="00762531">
      <w:pPr>
        <w:pStyle w:val="Heading1"/>
        <w:rPr>
          <w:color w:val="000000" w:themeColor="text1"/>
        </w:rPr>
      </w:pPr>
      <w:r w:rsidRPr="00535B74">
        <w:rPr>
          <w:color w:val="000000" w:themeColor="text1"/>
        </w:rPr>
        <w:t>Conclusions</w:t>
      </w:r>
    </w:p>
    <w:p w14:paraId="60AFE95E" w14:textId="77543CB1" w:rsidR="00251861" w:rsidRPr="00F21D7E" w:rsidRDefault="008F0EDD" w:rsidP="003F1EA4">
      <w:pPr>
        <w:rPr>
          <w:lang w:val="en-GB"/>
        </w:rPr>
      </w:pPr>
      <w:r>
        <w:rPr>
          <w:lang w:val="en-GB"/>
        </w:rPr>
        <w:t xml:space="preserve">In </w:t>
      </w:r>
      <w:proofErr w:type="gramStart"/>
      <w:r>
        <w:rPr>
          <w:lang w:val="en-GB"/>
        </w:rPr>
        <w:t>this contributions</w:t>
      </w:r>
      <w:proofErr w:type="gramEnd"/>
      <w:r>
        <w:rPr>
          <w:lang w:val="en-GB"/>
        </w:rPr>
        <w:t xml:space="preserve">, we </w:t>
      </w:r>
      <w:r w:rsidR="005A1E3B">
        <w:rPr>
          <w:lang w:val="en-GB"/>
        </w:rPr>
        <w:t xml:space="preserve">considered </w:t>
      </w:r>
      <w:r w:rsidR="00CF14AA">
        <w:rPr>
          <w:lang w:val="en-GB"/>
        </w:rPr>
        <w:t xml:space="preserve">the </w:t>
      </w:r>
      <w:proofErr w:type="spellStart"/>
      <w:r w:rsidR="00F93483">
        <w:rPr>
          <w:lang w:val="en-GB"/>
        </w:rPr>
        <w:t>linkbudget</w:t>
      </w:r>
      <w:proofErr w:type="spellEnd"/>
      <w:r w:rsidR="00F93483">
        <w:rPr>
          <w:lang w:val="en-GB"/>
        </w:rPr>
        <w:t xml:space="preserve"> for </w:t>
      </w:r>
      <w:r w:rsidR="00CF14AA">
        <w:rPr>
          <w:lang w:val="en-GB"/>
        </w:rPr>
        <w:t>VoIP support in LEO</w:t>
      </w:r>
      <w:r w:rsidR="00F93483">
        <w:rPr>
          <w:lang w:val="en-GB"/>
        </w:rPr>
        <w:t xml:space="preserve"> and concluded that additional enhancement is needed </w:t>
      </w:r>
      <w:r w:rsidR="009E63E8">
        <w:rPr>
          <w:lang w:val="en-GB"/>
        </w:rPr>
        <w:t xml:space="preserve">in addition to DMRS bundling. We also </w:t>
      </w:r>
      <w:r w:rsidR="00237EB7">
        <w:rPr>
          <w:lang w:val="en-GB"/>
        </w:rPr>
        <w:t>proposed</w:t>
      </w:r>
      <w:r w:rsidR="008C11E6">
        <w:rPr>
          <w:lang w:val="en-GB"/>
        </w:rPr>
        <w:t xml:space="preserve"> </w:t>
      </w:r>
      <w:r w:rsidR="004A1CD0">
        <w:rPr>
          <w:lang w:val="en-GB"/>
        </w:rPr>
        <w:t xml:space="preserve">solutions for coverage </w:t>
      </w:r>
      <w:proofErr w:type="spellStart"/>
      <w:r w:rsidR="004A1CD0">
        <w:rPr>
          <w:lang w:val="en-GB"/>
        </w:rPr>
        <w:t>enhacemnts</w:t>
      </w:r>
      <w:proofErr w:type="spellEnd"/>
      <w:r w:rsidR="004A1CD0">
        <w:rPr>
          <w:lang w:val="en-GB"/>
        </w:rPr>
        <w:t xml:space="preserve"> of </w:t>
      </w:r>
      <w:r w:rsidR="008C11E6">
        <w:rPr>
          <w:lang w:val="en-GB"/>
        </w:rPr>
        <w:t>Msg4 HARQ-ACK</w:t>
      </w:r>
      <w:r w:rsidR="00D2620A">
        <w:rPr>
          <w:lang w:val="en-GB"/>
        </w:rPr>
        <w:t xml:space="preserve">, </w:t>
      </w:r>
      <w:r w:rsidR="00237EB7">
        <w:rPr>
          <w:lang w:val="en-GB"/>
        </w:rPr>
        <w:t xml:space="preserve">discussed </w:t>
      </w:r>
      <w:r w:rsidR="00172696">
        <w:rPr>
          <w:lang w:val="en-GB"/>
        </w:rPr>
        <w:t>issue</w:t>
      </w:r>
      <w:r w:rsidR="00A7463B">
        <w:rPr>
          <w:lang w:val="en-GB"/>
        </w:rPr>
        <w:t xml:space="preserve">s </w:t>
      </w:r>
      <w:r w:rsidR="00B00F66">
        <w:rPr>
          <w:lang w:val="en-GB"/>
        </w:rPr>
        <w:t xml:space="preserve">and solutions for </w:t>
      </w:r>
      <w:r w:rsidR="00172696">
        <w:rPr>
          <w:lang w:val="en-GB"/>
        </w:rPr>
        <w:t>DMRS bundling in NTN</w:t>
      </w:r>
      <w:r w:rsidR="00D2620A">
        <w:rPr>
          <w:lang w:val="en-GB"/>
        </w:rPr>
        <w:t xml:space="preserve">, and </w:t>
      </w:r>
      <w:r w:rsidR="00A7463B">
        <w:rPr>
          <w:lang w:val="en-GB"/>
        </w:rPr>
        <w:t>p</w:t>
      </w:r>
      <w:r w:rsidR="00172696">
        <w:rPr>
          <w:lang w:val="en-GB"/>
        </w:rPr>
        <w:t xml:space="preserve">roposed </w:t>
      </w:r>
      <w:r w:rsidR="00A7463B">
        <w:rPr>
          <w:lang w:val="en-GB"/>
        </w:rPr>
        <w:t xml:space="preserve">enhancements </w:t>
      </w:r>
      <w:r w:rsidR="00796EBD">
        <w:rPr>
          <w:lang w:val="en-GB"/>
        </w:rPr>
        <w:t>for effective use</w:t>
      </w:r>
      <w:r w:rsidR="00A7463B">
        <w:rPr>
          <w:lang w:val="en-GB"/>
        </w:rPr>
        <w:t xml:space="preserve"> of diversity techniques in NTN. </w:t>
      </w:r>
      <w:r w:rsidR="00172696">
        <w:rPr>
          <w:lang w:val="en-GB"/>
        </w:rPr>
        <w:t xml:space="preserve"> </w:t>
      </w:r>
      <w:r w:rsidR="00237EB7">
        <w:rPr>
          <w:lang w:val="en-GB"/>
        </w:rPr>
        <w:t>W</w:t>
      </w:r>
      <w:r w:rsidR="00960CDC">
        <w:rPr>
          <w:lang w:val="en-GB"/>
        </w:rPr>
        <w:t>e have the following observations and proposals:</w:t>
      </w:r>
    </w:p>
    <w:p w14:paraId="609262C4" w14:textId="77777777" w:rsidR="002C4848" w:rsidRDefault="002C4848" w:rsidP="002C4848">
      <w:pPr>
        <w:rPr>
          <w:b/>
          <w:bCs/>
          <w:lang w:val="en-GB"/>
        </w:rPr>
      </w:pPr>
      <w:r w:rsidRPr="00301251">
        <w:rPr>
          <w:b/>
          <w:bCs/>
          <w:lang w:val="en-GB"/>
        </w:rPr>
        <w:t>Observation</w:t>
      </w:r>
      <w:r>
        <w:rPr>
          <w:b/>
          <w:bCs/>
          <w:lang w:val="en-GB"/>
        </w:rPr>
        <w:t xml:space="preserve"> 1</w:t>
      </w:r>
      <w:r w:rsidRPr="00301251">
        <w:rPr>
          <w:b/>
          <w:bCs/>
          <w:lang w:val="en-GB"/>
        </w:rPr>
        <w:t>:</w:t>
      </w:r>
      <w:r>
        <w:rPr>
          <w:b/>
          <w:bCs/>
          <w:lang w:val="en-GB"/>
        </w:rPr>
        <w:t xml:space="preserve"> For </w:t>
      </w:r>
      <w:proofErr w:type="gramStart"/>
      <w:r>
        <w:rPr>
          <w:b/>
          <w:bCs/>
          <w:lang w:val="en-GB"/>
        </w:rPr>
        <w:t xml:space="preserve">LEO, </w:t>
      </w:r>
      <w:r w:rsidRPr="00301251">
        <w:rPr>
          <w:b/>
          <w:bCs/>
          <w:lang w:val="en-GB"/>
        </w:rPr>
        <w:t xml:space="preserve"> </w:t>
      </w:r>
      <w:r>
        <w:rPr>
          <w:b/>
          <w:bCs/>
          <w:lang w:val="en-GB"/>
        </w:rPr>
        <w:t>t</w:t>
      </w:r>
      <w:r w:rsidRPr="00301251">
        <w:rPr>
          <w:b/>
          <w:bCs/>
          <w:lang w:val="en-GB"/>
        </w:rPr>
        <w:t>o</w:t>
      </w:r>
      <w:proofErr w:type="gramEnd"/>
      <w:r w:rsidRPr="00301251">
        <w:rPr>
          <w:b/>
          <w:bCs/>
          <w:lang w:val="en-GB"/>
        </w:rPr>
        <w:t xml:space="preserve"> meet the </w:t>
      </w:r>
      <w:r>
        <w:rPr>
          <w:b/>
          <w:bCs/>
          <w:lang w:val="en-GB"/>
        </w:rPr>
        <w:t xml:space="preserve">existing </w:t>
      </w:r>
      <w:r w:rsidRPr="00301251">
        <w:rPr>
          <w:b/>
          <w:bCs/>
          <w:lang w:val="en-GB"/>
        </w:rPr>
        <w:t xml:space="preserve">phase continuity </w:t>
      </w:r>
      <w:r>
        <w:rPr>
          <w:b/>
          <w:bCs/>
          <w:lang w:val="en-GB"/>
        </w:rPr>
        <w:t xml:space="preserve">requirement </w:t>
      </w:r>
      <w:r w:rsidRPr="00301251">
        <w:rPr>
          <w:b/>
          <w:bCs/>
          <w:lang w:val="en-GB"/>
        </w:rPr>
        <w:t xml:space="preserve">for DMRS bundling, the bundling </w:t>
      </w:r>
      <w:r>
        <w:rPr>
          <w:b/>
          <w:bCs/>
          <w:lang w:val="en-GB"/>
        </w:rPr>
        <w:t>window</w:t>
      </w:r>
      <w:r w:rsidRPr="00301251">
        <w:rPr>
          <w:b/>
          <w:bCs/>
          <w:lang w:val="en-GB"/>
        </w:rPr>
        <w:t xml:space="preserve"> is less than </w:t>
      </w:r>
      <w:r>
        <w:rPr>
          <w:b/>
          <w:bCs/>
          <w:lang w:val="en-GB"/>
        </w:rPr>
        <w:t xml:space="preserve">1 </w:t>
      </w:r>
      <w:proofErr w:type="spellStart"/>
      <w:r w:rsidRPr="00301251">
        <w:rPr>
          <w:b/>
          <w:bCs/>
          <w:lang w:val="en-GB"/>
        </w:rPr>
        <w:t>ms</w:t>
      </w:r>
      <w:proofErr w:type="spellEnd"/>
      <w:r w:rsidRPr="00301251">
        <w:rPr>
          <w:b/>
          <w:bCs/>
          <w:lang w:val="en-GB"/>
        </w:rPr>
        <w:t xml:space="preserve"> for 10 MHz </w:t>
      </w:r>
      <w:r>
        <w:rPr>
          <w:b/>
          <w:bCs/>
          <w:lang w:val="en-GB"/>
        </w:rPr>
        <w:t xml:space="preserve">carrier </w:t>
      </w:r>
      <w:r w:rsidRPr="00301251">
        <w:rPr>
          <w:b/>
          <w:bCs/>
          <w:lang w:val="en-GB"/>
        </w:rPr>
        <w:t xml:space="preserve">bandwidth </w:t>
      </w:r>
      <w:r>
        <w:rPr>
          <w:b/>
          <w:bCs/>
          <w:lang w:val="en-GB"/>
        </w:rPr>
        <w:t>at low elevation angles if</w:t>
      </w:r>
      <w:r w:rsidRPr="00301251">
        <w:rPr>
          <w:b/>
          <w:bCs/>
          <w:lang w:val="en-GB"/>
        </w:rPr>
        <w:t xml:space="preserve"> time and frequency remain</w:t>
      </w:r>
      <w:r>
        <w:rPr>
          <w:b/>
          <w:bCs/>
          <w:lang w:val="en-GB"/>
        </w:rPr>
        <w:t>s</w:t>
      </w:r>
      <w:r w:rsidRPr="00301251">
        <w:rPr>
          <w:b/>
          <w:bCs/>
          <w:lang w:val="en-GB"/>
        </w:rPr>
        <w:t xml:space="preserve"> unchanged during </w:t>
      </w:r>
      <w:r>
        <w:rPr>
          <w:b/>
          <w:bCs/>
          <w:lang w:val="en-GB"/>
        </w:rPr>
        <w:t>the window</w:t>
      </w:r>
      <w:r w:rsidRPr="00301251">
        <w:rPr>
          <w:b/>
          <w:bCs/>
          <w:lang w:val="en-GB"/>
        </w:rPr>
        <w:t xml:space="preserve">. </w:t>
      </w:r>
    </w:p>
    <w:p w14:paraId="41327E06" w14:textId="1F1ACDC0" w:rsidR="002C4848" w:rsidRDefault="002C4848" w:rsidP="002C4848">
      <w:pPr>
        <w:rPr>
          <w:b/>
          <w:bCs/>
          <w:lang w:val="en-GB"/>
        </w:rPr>
      </w:pPr>
      <w:r w:rsidRPr="005A3108">
        <w:rPr>
          <w:b/>
          <w:bCs/>
          <w:lang w:val="en-GB"/>
        </w:rPr>
        <w:t>Observation</w:t>
      </w:r>
      <w:r>
        <w:rPr>
          <w:b/>
          <w:bCs/>
          <w:lang w:val="en-GB"/>
        </w:rPr>
        <w:t xml:space="preserve"> 2</w:t>
      </w:r>
      <w:r w:rsidRPr="005A3108">
        <w:rPr>
          <w:b/>
          <w:bCs/>
          <w:lang w:val="en-GB"/>
        </w:rPr>
        <w:t>:</w:t>
      </w:r>
      <w:r>
        <w:rPr>
          <w:b/>
          <w:bCs/>
          <w:lang w:val="en-GB"/>
        </w:rPr>
        <w:t xml:space="preserve"> With segmented pre-compensation at UE </w:t>
      </w:r>
      <w:proofErr w:type="gramStart"/>
      <w:r>
        <w:rPr>
          <w:b/>
          <w:bCs/>
          <w:lang w:val="en-GB"/>
        </w:rPr>
        <w:t>and  post</w:t>
      </w:r>
      <w:proofErr w:type="gramEnd"/>
      <w:r>
        <w:rPr>
          <w:b/>
          <w:bCs/>
          <w:lang w:val="en-GB"/>
        </w:rPr>
        <w:t xml:space="preserve"> compensation of the timing error of the beam </w:t>
      </w:r>
      <w:proofErr w:type="spellStart"/>
      <w:r>
        <w:rPr>
          <w:b/>
          <w:bCs/>
          <w:lang w:val="en-GB"/>
        </w:rPr>
        <w:t>center</w:t>
      </w:r>
      <w:proofErr w:type="spellEnd"/>
      <w:r>
        <w:rPr>
          <w:b/>
          <w:bCs/>
          <w:lang w:val="en-GB"/>
        </w:rPr>
        <w:t xml:space="preserve"> at </w:t>
      </w:r>
      <w:proofErr w:type="spellStart"/>
      <w:r>
        <w:rPr>
          <w:b/>
          <w:bCs/>
          <w:lang w:val="en-GB"/>
        </w:rPr>
        <w:t>gNB</w:t>
      </w:r>
      <w:proofErr w:type="spellEnd"/>
      <w:r w:rsidR="003C64E4">
        <w:rPr>
          <w:b/>
          <w:bCs/>
          <w:lang w:val="en-GB"/>
        </w:rPr>
        <w:t xml:space="preserve"> in LEO</w:t>
      </w:r>
      <w:r>
        <w:rPr>
          <w:b/>
          <w:bCs/>
          <w:lang w:val="en-GB"/>
        </w:rPr>
        <w:t xml:space="preserve">, </w:t>
      </w:r>
      <w:r w:rsidRPr="003844F3">
        <w:rPr>
          <w:b/>
          <w:bCs/>
          <w:lang w:val="en-GB"/>
        </w:rPr>
        <w:t>DMRS bundling</w:t>
      </w:r>
      <w:r>
        <w:rPr>
          <w:b/>
          <w:bCs/>
          <w:lang w:val="en-GB"/>
        </w:rPr>
        <w:t xml:space="preserve"> with a large bundling size, e.g., 16,</w:t>
      </w:r>
      <w:r w:rsidRPr="003844F3">
        <w:rPr>
          <w:b/>
          <w:bCs/>
          <w:lang w:val="en-GB"/>
        </w:rPr>
        <w:t xml:space="preserve"> is feasible.</w:t>
      </w:r>
    </w:p>
    <w:p w14:paraId="5DFF1111" w14:textId="47D343E3" w:rsidR="0066340A" w:rsidRPr="0066340A" w:rsidRDefault="003C64E4" w:rsidP="003C64E4">
      <w:pPr>
        <w:rPr>
          <w:rFonts w:eastAsia="Yu Gothic"/>
          <w:b/>
          <w:bCs/>
        </w:rPr>
      </w:pPr>
      <w:r w:rsidRPr="00614D05">
        <w:rPr>
          <w:b/>
          <w:bCs/>
          <w:lang w:val="en-GB"/>
        </w:rPr>
        <w:t xml:space="preserve">Proposal 1: RAN1 concludes </w:t>
      </w:r>
      <w:r>
        <w:rPr>
          <w:b/>
          <w:bCs/>
          <w:lang w:val="en-GB"/>
        </w:rPr>
        <w:t xml:space="preserve">that </w:t>
      </w:r>
      <w:r w:rsidRPr="00A87EEC">
        <w:rPr>
          <w:b/>
          <w:bCs/>
          <w:lang w:val="en-GB"/>
        </w:rPr>
        <w:t xml:space="preserve">enhancement is needed to support VoIP </w:t>
      </w:r>
      <w:r w:rsidRPr="00A87EEC">
        <w:rPr>
          <w:b/>
          <w:bCs/>
        </w:rPr>
        <w:t xml:space="preserve">to meet the coverage requirements for </w:t>
      </w:r>
      <w:r w:rsidRPr="00A87EEC">
        <w:rPr>
          <w:rFonts w:eastAsia="Yu Gothic"/>
          <w:b/>
          <w:bCs/>
        </w:rPr>
        <w:t>parameter set-1 for LEO-1200 operating at LOS when DMRS bundling is applied.</w:t>
      </w:r>
    </w:p>
    <w:p w14:paraId="469C6323" w14:textId="77777777" w:rsidR="003C64E4" w:rsidRPr="00036889" w:rsidRDefault="003C64E4" w:rsidP="003C64E4">
      <w:pPr>
        <w:tabs>
          <w:tab w:val="left" w:pos="3155"/>
        </w:tabs>
        <w:overflowPunct/>
        <w:autoSpaceDE/>
        <w:autoSpaceDN/>
        <w:adjustRightInd/>
        <w:spacing w:after="0"/>
        <w:textAlignment w:val="auto"/>
        <w:rPr>
          <w:rFonts w:eastAsia="Times New Roman"/>
          <w:b/>
          <w:bCs/>
          <w:color w:val="000000" w:themeColor="text1"/>
        </w:rPr>
      </w:pPr>
      <w:r w:rsidRPr="00036889">
        <w:rPr>
          <w:rFonts w:eastAsia="Batang"/>
          <w:b/>
          <w:bCs/>
          <w:color w:val="000000" w:themeColor="text1"/>
          <w:kern w:val="24"/>
        </w:rPr>
        <w:t xml:space="preserve">Proposal </w:t>
      </w:r>
      <w:r>
        <w:rPr>
          <w:rFonts w:eastAsia="Batang"/>
          <w:b/>
          <w:bCs/>
          <w:color w:val="000000" w:themeColor="text1"/>
          <w:kern w:val="24"/>
        </w:rPr>
        <w:t>2</w:t>
      </w:r>
      <w:r w:rsidRPr="00036889">
        <w:rPr>
          <w:rFonts w:eastAsia="Batang"/>
          <w:b/>
          <w:bCs/>
          <w:color w:val="000000" w:themeColor="text1"/>
          <w:kern w:val="24"/>
        </w:rPr>
        <w:t xml:space="preserve">: For </w:t>
      </w:r>
      <w:r w:rsidRPr="00036889">
        <w:rPr>
          <w:b/>
          <w:bCs/>
          <w:color w:val="000000" w:themeColor="text1"/>
          <w:kern w:val="24"/>
        </w:rPr>
        <w:t xml:space="preserve">PUCCH repetition for Msg4 HARQ-ACK, </w:t>
      </w:r>
      <w:r w:rsidRPr="00391B5A">
        <w:rPr>
          <w:b/>
          <w:bCs/>
          <w:color w:val="000000" w:themeColor="text1"/>
          <w:kern w:val="24"/>
        </w:rPr>
        <w:t xml:space="preserve">support option 3, i.e., </w:t>
      </w:r>
      <w:r w:rsidRPr="00036889">
        <w:rPr>
          <w:rFonts w:eastAsia="Batang"/>
          <w:b/>
          <w:bCs/>
          <w:color w:val="000000" w:themeColor="text1"/>
          <w:kern w:val="24"/>
        </w:rPr>
        <w:t>UE indicates repetition capability and is dynamically indicated to perform repetition</w:t>
      </w:r>
      <w:r w:rsidRPr="00391B5A">
        <w:rPr>
          <w:rFonts w:eastAsia="Batang"/>
          <w:b/>
          <w:bCs/>
          <w:color w:val="000000" w:themeColor="text1"/>
          <w:kern w:val="24"/>
        </w:rPr>
        <w:t>.</w:t>
      </w:r>
    </w:p>
    <w:p w14:paraId="625409E7" w14:textId="4D0CC3E0" w:rsidR="003C64E4" w:rsidRDefault="003C64E4" w:rsidP="002C4848">
      <w:pPr>
        <w:rPr>
          <w:b/>
          <w:bCs/>
          <w:lang w:val="en-GB"/>
        </w:rPr>
      </w:pPr>
    </w:p>
    <w:p w14:paraId="0FD7EDC7" w14:textId="77777777" w:rsidR="003C64E4" w:rsidRPr="00916F69" w:rsidRDefault="003C64E4" w:rsidP="003C64E4">
      <w:pPr>
        <w:rPr>
          <w:b/>
          <w:bCs/>
          <w:color w:val="000000" w:themeColor="text1"/>
        </w:rPr>
      </w:pPr>
      <w:r w:rsidRPr="00916F69">
        <w:rPr>
          <w:b/>
          <w:bCs/>
          <w:color w:val="000000" w:themeColor="text1"/>
        </w:rPr>
        <w:t xml:space="preserve">Proposal </w:t>
      </w:r>
      <w:r>
        <w:rPr>
          <w:b/>
          <w:bCs/>
          <w:color w:val="000000" w:themeColor="text1"/>
        </w:rPr>
        <w:t>3</w:t>
      </w:r>
      <w:r w:rsidRPr="00916F69">
        <w:rPr>
          <w:b/>
          <w:bCs/>
          <w:color w:val="000000" w:themeColor="text1"/>
        </w:rPr>
        <w:t xml:space="preserve">: For the indication of </w:t>
      </w:r>
      <w:r>
        <w:rPr>
          <w:b/>
          <w:bCs/>
          <w:color w:val="000000" w:themeColor="text1"/>
        </w:rPr>
        <w:t xml:space="preserve">the capability of PUCCH </w:t>
      </w:r>
      <w:r w:rsidRPr="00916F69">
        <w:rPr>
          <w:b/>
          <w:bCs/>
          <w:color w:val="000000" w:themeColor="text1"/>
        </w:rPr>
        <w:t>repetition</w:t>
      </w:r>
      <w:r>
        <w:rPr>
          <w:b/>
          <w:bCs/>
          <w:color w:val="000000" w:themeColor="text1"/>
        </w:rPr>
        <w:t xml:space="preserve"> for Msg4 HARQ-</w:t>
      </w:r>
      <w:proofErr w:type="gramStart"/>
      <w:r>
        <w:rPr>
          <w:b/>
          <w:bCs/>
          <w:color w:val="000000" w:themeColor="text1"/>
        </w:rPr>
        <w:t>ACK</w:t>
      </w:r>
      <w:r w:rsidRPr="00916F69">
        <w:rPr>
          <w:b/>
          <w:bCs/>
          <w:color w:val="000000" w:themeColor="text1"/>
        </w:rPr>
        <w:t xml:space="preserve"> ,</w:t>
      </w:r>
      <w:proofErr w:type="gramEnd"/>
      <w:r w:rsidRPr="00916F69">
        <w:rPr>
          <w:b/>
          <w:bCs/>
          <w:color w:val="000000" w:themeColor="text1"/>
        </w:rPr>
        <w:t xml:space="preserve">  down-selects from one of the following two solutions:</w:t>
      </w:r>
    </w:p>
    <w:p w14:paraId="69C992DA" w14:textId="77777777" w:rsidR="003C64E4" w:rsidRPr="006822E5" w:rsidRDefault="003C64E4" w:rsidP="003C64E4">
      <w:pPr>
        <w:pStyle w:val="ListParagraph"/>
        <w:numPr>
          <w:ilvl w:val="0"/>
          <w:numId w:val="42"/>
        </w:numPr>
        <w:rPr>
          <w:b/>
          <w:bCs/>
          <w:color w:val="000000" w:themeColor="text1"/>
        </w:rPr>
      </w:pPr>
      <w:r w:rsidRPr="006822E5">
        <w:rPr>
          <w:b/>
          <w:bCs/>
          <w:color w:val="000000" w:themeColor="text1"/>
        </w:rPr>
        <w:t>Using DMRS port 1 for Msg3.</w:t>
      </w:r>
    </w:p>
    <w:p w14:paraId="7513B1CC" w14:textId="77777777" w:rsidR="003C64E4" w:rsidRPr="006822E5" w:rsidRDefault="003C64E4" w:rsidP="003C64E4">
      <w:pPr>
        <w:pStyle w:val="ListParagraph"/>
        <w:numPr>
          <w:ilvl w:val="0"/>
          <w:numId w:val="42"/>
        </w:numPr>
        <w:rPr>
          <w:b/>
          <w:bCs/>
          <w:color w:val="000000" w:themeColor="text1"/>
        </w:rPr>
      </w:pPr>
      <w:r w:rsidRPr="006822E5">
        <w:rPr>
          <w:b/>
          <w:bCs/>
          <w:color w:val="000000" w:themeColor="text1"/>
        </w:rPr>
        <w:t>Using a reserved LCID codepoint for Msg3.</w:t>
      </w:r>
    </w:p>
    <w:p w14:paraId="0F98E1F0" w14:textId="77777777" w:rsidR="003C64E4" w:rsidRDefault="003C64E4" w:rsidP="003C64E4">
      <w:pPr>
        <w:pStyle w:val="ListParagraph"/>
        <w:numPr>
          <w:ilvl w:val="0"/>
          <w:numId w:val="43"/>
        </w:numPr>
      </w:pPr>
      <w:r w:rsidRPr="006822E5">
        <w:rPr>
          <w:b/>
          <w:bCs/>
          <w:color w:val="000000" w:themeColor="text1"/>
        </w:rPr>
        <w:t>RAN1 to send an LS to RAN2 to ask for the feasibility</w:t>
      </w:r>
      <w:r w:rsidRPr="00916F69">
        <w:t>.</w:t>
      </w:r>
    </w:p>
    <w:p w14:paraId="77206D5B" w14:textId="77777777" w:rsidR="003C64E4" w:rsidRDefault="003C64E4" w:rsidP="003C64E4"/>
    <w:p w14:paraId="318BE331" w14:textId="77777777" w:rsidR="003C64E4" w:rsidRPr="0064182A" w:rsidRDefault="003C64E4" w:rsidP="003C64E4">
      <w:pPr>
        <w:overflowPunct/>
        <w:autoSpaceDE/>
        <w:autoSpaceDN/>
        <w:adjustRightInd/>
        <w:spacing w:before="180" w:after="60" w:line="228" w:lineRule="auto"/>
        <w:textAlignment w:val="auto"/>
        <w:rPr>
          <w:rFonts w:eastAsia="Times New Roman"/>
          <w:b/>
          <w:bCs/>
          <w:color w:val="000000" w:themeColor="text1"/>
        </w:rPr>
      </w:pPr>
      <w:r w:rsidRPr="0064182A">
        <w:rPr>
          <w:rFonts w:eastAsia="Batang"/>
          <w:b/>
          <w:bCs/>
          <w:color w:val="000000" w:themeColor="text1"/>
          <w:kern w:val="24"/>
        </w:rPr>
        <w:t xml:space="preserve">Proposal </w:t>
      </w:r>
      <w:r>
        <w:rPr>
          <w:rFonts w:eastAsia="Batang"/>
          <w:b/>
          <w:bCs/>
          <w:color w:val="000000" w:themeColor="text1"/>
          <w:kern w:val="24"/>
        </w:rPr>
        <w:t>4</w:t>
      </w:r>
      <w:r w:rsidRPr="0064182A">
        <w:rPr>
          <w:rFonts w:eastAsia="Batang"/>
          <w:b/>
          <w:bCs/>
          <w:color w:val="000000" w:themeColor="text1"/>
          <w:kern w:val="24"/>
        </w:rPr>
        <w:t>: Use the two reserved DAI bits of DCI 1_0 scrambled by TC-RNTI to indicate the number of transmissions of the PUCCH for Msg4 HARQ-ACK.</w:t>
      </w:r>
    </w:p>
    <w:p w14:paraId="5E97A112" w14:textId="77777777" w:rsidR="003C64E4" w:rsidRPr="0064182A" w:rsidRDefault="003C64E4" w:rsidP="003C64E4">
      <w:pPr>
        <w:numPr>
          <w:ilvl w:val="0"/>
          <w:numId w:val="41"/>
        </w:numPr>
        <w:overflowPunct/>
        <w:autoSpaceDE/>
        <w:autoSpaceDN/>
        <w:adjustRightInd/>
        <w:spacing w:after="30" w:line="252" w:lineRule="auto"/>
        <w:contextualSpacing/>
        <w:textAlignment w:val="auto"/>
        <w:rPr>
          <w:rFonts w:eastAsia="Times New Roman"/>
          <w:b/>
          <w:bCs/>
          <w:color w:val="000000" w:themeColor="text1"/>
        </w:rPr>
      </w:pPr>
      <w:r w:rsidRPr="0064182A">
        <w:rPr>
          <w:rFonts w:eastAsia="Batang"/>
          <w:b/>
          <w:bCs/>
          <w:color w:val="000000" w:themeColor="text1"/>
          <w:kern w:val="24"/>
        </w:rPr>
        <w:tab/>
        <w:t>FFS if the same number of transmissions applies to other PUCCH without additional signaling when dedicated PUCCH resource configuration is not provided.</w:t>
      </w:r>
    </w:p>
    <w:p w14:paraId="7DC343DC" w14:textId="77777777" w:rsidR="003C64E4" w:rsidRDefault="003C64E4" w:rsidP="002C4848">
      <w:pPr>
        <w:rPr>
          <w:lang w:val="en-GB"/>
        </w:rPr>
      </w:pPr>
    </w:p>
    <w:p w14:paraId="43E15285" w14:textId="77777777" w:rsidR="003C64E4" w:rsidRPr="00803B76" w:rsidRDefault="003C64E4" w:rsidP="003C64E4">
      <w:pPr>
        <w:rPr>
          <w:b/>
          <w:bCs/>
          <w:lang w:val="en-GB"/>
        </w:rPr>
      </w:pPr>
      <w:r w:rsidRPr="00803B76">
        <w:rPr>
          <w:b/>
          <w:bCs/>
          <w:lang w:val="en-GB"/>
        </w:rPr>
        <w:t xml:space="preserve">Proposal </w:t>
      </w:r>
      <w:r>
        <w:rPr>
          <w:b/>
          <w:bCs/>
          <w:lang w:val="en-GB"/>
        </w:rPr>
        <w:t>5</w:t>
      </w:r>
      <w:r w:rsidRPr="00803B76">
        <w:rPr>
          <w:b/>
          <w:bCs/>
          <w:lang w:val="en-GB"/>
        </w:rPr>
        <w:t xml:space="preserve">: For UEs that cannot maintain power consistency and phase continuity due to time and frequency change, </w:t>
      </w:r>
    </w:p>
    <w:p w14:paraId="36279D8C" w14:textId="77777777" w:rsidR="003C64E4" w:rsidRPr="00FE43AC" w:rsidRDefault="003C64E4" w:rsidP="003C64E4">
      <w:pPr>
        <w:pStyle w:val="ListParagraph"/>
        <w:numPr>
          <w:ilvl w:val="0"/>
          <w:numId w:val="44"/>
        </w:numPr>
        <w:rPr>
          <w:b/>
          <w:bCs/>
          <w:lang w:val="en-GB"/>
        </w:rPr>
      </w:pPr>
      <w:r w:rsidRPr="00FE43AC">
        <w:rPr>
          <w:b/>
          <w:bCs/>
          <w:lang w:val="en-GB"/>
        </w:rPr>
        <w:t>Support the following enhancement on DMRS bundling:</w:t>
      </w:r>
    </w:p>
    <w:p w14:paraId="28D3C68C" w14:textId="77777777" w:rsidR="003C64E4" w:rsidRPr="00FB40FF" w:rsidRDefault="003C64E4" w:rsidP="003C64E4">
      <w:pPr>
        <w:pStyle w:val="ListParagraph"/>
        <w:numPr>
          <w:ilvl w:val="0"/>
          <w:numId w:val="45"/>
        </w:numPr>
        <w:rPr>
          <w:b/>
          <w:bCs/>
          <w:lang w:val="en-GB"/>
        </w:rPr>
      </w:pPr>
      <w:r w:rsidRPr="00FB40FF">
        <w:rPr>
          <w:b/>
          <w:bCs/>
          <w:lang w:val="en-GB"/>
        </w:rPr>
        <w:t>UE performs segmented pre-compensation where time and frequency remain unchanged during a TWD</w:t>
      </w:r>
    </w:p>
    <w:p w14:paraId="5F74B5A9" w14:textId="77777777" w:rsidR="003C64E4" w:rsidRPr="00FB40FF" w:rsidRDefault="003C64E4" w:rsidP="003C64E4">
      <w:pPr>
        <w:pStyle w:val="ListParagraph"/>
        <w:numPr>
          <w:ilvl w:val="0"/>
          <w:numId w:val="45"/>
        </w:numPr>
        <w:rPr>
          <w:b/>
          <w:bCs/>
          <w:lang w:val="en-GB"/>
        </w:rPr>
      </w:pPr>
      <w:r w:rsidRPr="00FB40FF">
        <w:rPr>
          <w:b/>
          <w:bCs/>
          <w:lang w:val="en-GB"/>
        </w:rPr>
        <w:t>Network performs post-compensation to reduce the phase variation</w:t>
      </w:r>
    </w:p>
    <w:p w14:paraId="1B69F534" w14:textId="0D5A9FC9" w:rsidR="003C64E4" w:rsidRPr="003C64E4" w:rsidRDefault="003C64E4" w:rsidP="003C64E4">
      <w:pPr>
        <w:pStyle w:val="ListParagraph"/>
        <w:numPr>
          <w:ilvl w:val="0"/>
          <w:numId w:val="46"/>
        </w:numPr>
      </w:pPr>
      <w:r w:rsidRPr="00FB40FF">
        <w:rPr>
          <w:b/>
          <w:bCs/>
          <w:lang w:val="en-GB"/>
        </w:rPr>
        <w:t>RAN1 asks RAN4 to consider associated requirement for DMRS bundling for segmented pre-compensation.</w:t>
      </w:r>
    </w:p>
    <w:p w14:paraId="68B09C76" w14:textId="77777777" w:rsidR="003C64E4" w:rsidRPr="00C2117A" w:rsidRDefault="003C64E4" w:rsidP="003C64E4">
      <w:pPr>
        <w:pStyle w:val="ListParagraph"/>
        <w:ind w:left="648"/>
      </w:pPr>
    </w:p>
    <w:p w14:paraId="7A0D8CF1" w14:textId="34D181F0" w:rsidR="003C64E4" w:rsidRPr="003C64E4" w:rsidRDefault="003C64E4" w:rsidP="003C64E4">
      <w:pPr>
        <w:spacing w:line="230" w:lineRule="auto"/>
        <w:rPr>
          <w:rFonts w:eastAsia="Times New Roman"/>
          <w:b/>
          <w:bCs/>
        </w:rPr>
      </w:pPr>
      <w:r w:rsidRPr="003C64E4">
        <w:rPr>
          <w:b/>
          <w:bCs/>
          <w:color w:val="000000" w:themeColor="text1"/>
          <w:kern w:val="24"/>
          <w:lang w:val="en-GB"/>
        </w:rPr>
        <w:t>Proposal 6: For DMRS bundling, support UE capability signalling of segmented pre-compensation.</w:t>
      </w:r>
    </w:p>
    <w:p w14:paraId="0E982F01" w14:textId="5985B8C0" w:rsidR="003C64E4" w:rsidRPr="003C64E4" w:rsidRDefault="003C64E4" w:rsidP="003C64E4">
      <w:pPr>
        <w:rPr>
          <w:b/>
          <w:bCs/>
          <w:lang w:val="en-GB"/>
        </w:rPr>
      </w:pPr>
      <w:r w:rsidRPr="003C64E4">
        <w:rPr>
          <w:b/>
          <w:bCs/>
          <w:lang w:val="en-GB"/>
        </w:rPr>
        <w:t xml:space="preserve">Proposal 7: RAN1 asks RAN4 to consider extending the required time window for coherent MIMO to accommodate the </w:t>
      </w:r>
      <w:proofErr w:type="gramStart"/>
      <w:r w:rsidRPr="003C64E4">
        <w:rPr>
          <w:b/>
          <w:bCs/>
          <w:lang w:val="en-GB"/>
        </w:rPr>
        <w:t>round trip</w:t>
      </w:r>
      <w:proofErr w:type="gramEnd"/>
      <w:r w:rsidRPr="003C64E4">
        <w:rPr>
          <w:b/>
          <w:bCs/>
          <w:lang w:val="en-GB"/>
        </w:rPr>
        <w:t xml:space="preserve"> delay in LEO.</w:t>
      </w:r>
    </w:p>
    <w:p w14:paraId="77282233" w14:textId="77777777" w:rsidR="00AD4F75" w:rsidRDefault="00AD4F75" w:rsidP="009D2262">
      <w:pPr>
        <w:rPr>
          <w:b/>
          <w:bCs/>
          <w:lang w:val="en-GB"/>
        </w:rPr>
      </w:pPr>
    </w:p>
    <w:bookmarkEnd w:id="3"/>
    <w:bookmarkEnd w:id="4"/>
    <w:p w14:paraId="499C4164" w14:textId="4807084C" w:rsidR="00002FD0" w:rsidRPr="00002FD0" w:rsidRDefault="00E523F3" w:rsidP="00002FD0">
      <w:pPr>
        <w:pStyle w:val="Heading1"/>
        <w:spacing w:before="480"/>
        <w:jc w:val="both"/>
      </w:pPr>
      <w:r w:rsidRPr="000A64D8">
        <w:rPr>
          <w:lang w:val="en-US"/>
        </w:rPr>
        <w:t>References</w:t>
      </w:r>
      <w:bookmarkStart w:id="7" w:name="_Ref457730460"/>
      <w:bookmarkStart w:id="8" w:name="_Ref450735844"/>
      <w:bookmarkStart w:id="9" w:name="_Ref450342757"/>
      <w:r w:rsidR="002F77EB" w:rsidRPr="005D74B7">
        <w:rPr>
          <w:rFonts w:hint="eastAsia"/>
        </w:rPr>
        <w:tab/>
      </w:r>
    </w:p>
    <w:p w14:paraId="71C94770" w14:textId="4A2F3071" w:rsidR="00D40F7D" w:rsidRPr="00F21D7E" w:rsidRDefault="008A528C" w:rsidP="00EC13F4">
      <w:pPr>
        <w:pStyle w:val="ListParagraph"/>
        <w:numPr>
          <w:ilvl w:val="0"/>
          <w:numId w:val="2"/>
        </w:numPr>
        <w:rPr>
          <w:rFonts w:ascii="Times New Roman" w:hAnsi="Times New Roman"/>
          <w:sz w:val="20"/>
          <w:szCs w:val="20"/>
        </w:rPr>
      </w:pPr>
      <w:bookmarkStart w:id="10" w:name="_Ref461383190"/>
      <w:r w:rsidRPr="0046315A">
        <w:rPr>
          <w:rFonts w:ascii="Times New Roman" w:hAnsi="Times New Roman"/>
          <w:sz w:val="20"/>
          <w:szCs w:val="20"/>
        </w:rPr>
        <w:t>RP 2</w:t>
      </w:r>
      <w:r w:rsidR="00A60C4E">
        <w:rPr>
          <w:rFonts w:ascii="Times New Roman" w:hAnsi="Times New Roman"/>
          <w:sz w:val="20"/>
          <w:szCs w:val="20"/>
        </w:rPr>
        <w:t>2</w:t>
      </w:r>
      <w:r w:rsidR="00643243">
        <w:rPr>
          <w:rFonts w:ascii="Times New Roman" w:hAnsi="Times New Roman"/>
          <w:sz w:val="20"/>
          <w:szCs w:val="20"/>
        </w:rPr>
        <w:t>2</w:t>
      </w:r>
      <w:r w:rsidR="00A60C4E">
        <w:rPr>
          <w:rFonts w:ascii="Times New Roman" w:hAnsi="Times New Roman"/>
          <w:sz w:val="20"/>
          <w:szCs w:val="20"/>
        </w:rPr>
        <w:t>654</w:t>
      </w:r>
      <w:r w:rsidRPr="0046315A">
        <w:rPr>
          <w:rFonts w:ascii="Times New Roman" w:hAnsi="Times New Roman"/>
          <w:sz w:val="20"/>
          <w:szCs w:val="20"/>
        </w:rPr>
        <w:t xml:space="preserve">, </w:t>
      </w:r>
      <w:r w:rsidR="00B903C0" w:rsidRPr="0046315A">
        <w:rPr>
          <w:rFonts w:ascii="Times New Roman" w:hAnsi="Times New Roman"/>
          <w:sz w:val="20"/>
          <w:szCs w:val="20"/>
        </w:rPr>
        <w:t>“</w:t>
      </w:r>
      <w:r w:rsidR="00A60C4E">
        <w:rPr>
          <w:rFonts w:ascii="Times New Roman" w:eastAsia="Batang" w:hAnsi="Times New Roman"/>
          <w:bCs/>
          <w:sz w:val="20"/>
          <w:szCs w:val="20"/>
          <w:lang w:eastAsia="zh-CN"/>
        </w:rPr>
        <w:t xml:space="preserve">Revised </w:t>
      </w:r>
      <w:r w:rsidR="007F2F5C" w:rsidRPr="0046315A">
        <w:rPr>
          <w:rFonts w:ascii="Times New Roman" w:eastAsia="Batang" w:hAnsi="Times New Roman"/>
          <w:bCs/>
          <w:sz w:val="20"/>
          <w:szCs w:val="20"/>
          <w:lang w:eastAsia="zh-CN"/>
        </w:rPr>
        <w:t>WI</w:t>
      </w:r>
      <w:r w:rsidR="00643243">
        <w:rPr>
          <w:rFonts w:ascii="Times New Roman" w:eastAsia="Batang" w:hAnsi="Times New Roman"/>
          <w:bCs/>
          <w:sz w:val="20"/>
          <w:szCs w:val="20"/>
          <w:lang w:eastAsia="zh-CN"/>
        </w:rPr>
        <w:t>D</w:t>
      </w:r>
      <w:r w:rsidR="007F2F5C" w:rsidRPr="0046315A">
        <w:rPr>
          <w:rFonts w:ascii="Times New Roman" w:eastAsia="Batang" w:hAnsi="Times New Roman"/>
          <w:bCs/>
          <w:sz w:val="20"/>
          <w:szCs w:val="20"/>
          <w:lang w:eastAsia="zh-CN"/>
        </w:rPr>
        <w:t>: NR NTN (Non-Terrestrial Networks) enhancements</w:t>
      </w:r>
      <w:r w:rsidR="00B903C0" w:rsidRPr="0046315A">
        <w:rPr>
          <w:rFonts w:ascii="Times New Roman" w:eastAsia="Batang" w:hAnsi="Times New Roman"/>
          <w:bCs/>
          <w:sz w:val="20"/>
          <w:szCs w:val="20"/>
          <w:lang w:eastAsia="zh-CN"/>
        </w:rPr>
        <w:t xml:space="preserve">,” </w:t>
      </w:r>
      <w:r w:rsidR="00310922" w:rsidRPr="0046315A">
        <w:rPr>
          <w:rFonts w:ascii="Times New Roman" w:eastAsia="Batang" w:hAnsi="Times New Roman"/>
          <w:bCs/>
          <w:sz w:val="20"/>
          <w:szCs w:val="20"/>
          <w:lang w:eastAsia="zh-CN"/>
        </w:rPr>
        <w:t xml:space="preserve">Thales, </w:t>
      </w:r>
      <w:r w:rsidR="00847CE4" w:rsidRPr="0046315A">
        <w:rPr>
          <w:rFonts w:ascii="Times New Roman" w:eastAsia="Batang" w:hAnsi="Times New Roman"/>
          <w:bCs/>
          <w:sz w:val="20"/>
          <w:szCs w:val="20"/>
          <w:lang w:eastAsia="zh-CN"/>
        </w:rPr>
        <w:t>3GPP TSG RAN #9</w:t>
      </w:r>
      <w:r w:rsidR="00EC13F4">
        <w:rPr>
          <w:rFonts w:ascii="Times New Roman" w:eastAsia="Batang" w:hAnsi="Times New Roman"/>
          <w:bCs/>
          <w:sz w:val="20"/>
          <w:szCs w:val="20"/>
          <w:lang w:eastAsia="zh-CN"/>
        </w:rPr>
        <w:t>7-</w:t>
      </w:r>
      <w:r w:rsidR="00847CE4" w:rsidRPr="0046315A">
        <w:rPr>
          <w:rFonts w:ascii="Times New Roman" w:eastAsia="Batang" w:hAnsi="Times New Roman"/>
          <w:bCs/>
          <w:sz w:val="20"/>
          <w:szCs w:val="20"/>
          <w:lang w:eastAsia="zh-CN"/>
        </w:rPr>
        <w:t>e.</w:t>
      </w:r>
    </w:p>
    <w:p w14:paraId="74E0D291" w14:textId="2A2E6A4F" w:rsidR="00122237" w:rsidRDefault="00F21D7E" w:rsidP="007A7D7A">
      <w:pPr>
        <w:pStyle w:val="ListParagraph"/>
        <w:numPr>
          <w:ilvl w:val="0"/>
          <w:numId w:val="2"/>
        </w:numPr>
        <w:rPr>
          <w:rFonts w:ascii="Times New Roman" w:hAnsi="Times New Roman"/>
          <w:sz w:val="20"/>
          <w:szCs w:val="20"/>
        </w:rPr>
      </w:pPr>
      <w:r>
        <w:rPr>
          <w:rFonts w:ascii="Times New Roman" w:hAnsi="Times New Roman"/>
          <w:sz w:val="20"/>
          <w:szCs w:val="20"/>
        </w:rPr>
        <w:t>Chair’s note, RAN1#110</w:t>
      </w:r>
      <w:r w:rsidR="00411A8B">
        <w:rPr>
          <w:rFonts w:ascii="Times New Roman" w:hAnsi="Times New Roman"/>
          <w:sz w:val="20"/>
          <w:szCs w:val="20"/>
        </w:rPr>
        <w:t>bis</w:t>
      </w:r>
      <w:r w:rsidR="00E14FCB">
        <w:rPr>
          <w:rFonts w:ascii="Times New Roman" w:hAnsi="Times New Roman"/>
          <w:sz w:val="20"/>
          <w:szCs w:val="20"/>
        </w:rPr>
        <w:t>-e</w:t>
      </w:r>
      <w:r>
        <w:rPr>
          <w:rFonts w:ascii="Times New Roman" w:hAnsi="Times New Roman"/>
          <w:sz w:val="20"/>
          <w:szCs w:val="20"/>
        </w:rPr>
        <w:t xml:space="preserve">. </w:t>
      </w:r>
    </w:p>
    <w:p w14:paraId="725FADC0" w14:textId="12E5B4C8" w:rsidR="00A33C1D" w:rsidRPr="005C15C8" w:rsidRDefault="00A33C1D" w:rsidP="00A33C1D">
      <w:pPr>
        <w:pStyle w:val="ListParagraph"/>
        <w:numPr>
          <w:ilvl w:val="0"/>
          <w:numId w:val="2"/>
        </w:numPr>
        <w:rPr>
          <w:rFonts w:ascii="Times New Roman" w:hAnsi="Times New Roman"/>
          <w:sz w:val="20"/>
          <w:szCs w:val="20"/>
        </w:rPr>
      </w:pPr>
      <w:r>
        <w:rPr>
          <w:rFonts w:ascii="Times New Roman" w:hAnsi="Times New Roman"/>
          <w:sz w:val="20"/>
          <w:szCs w:val="20"/>
        </w:rPr>
        <w:t xml:space="preserve">Chair’s note, RAN1#110. </w:t>
      </w:r>
    </w:p>
    <w:p w14:paraId="1BA3B4E6" w14:textId="1FA4ECF8" w:rsidR="00A33C1D" w:rsidRPr="005C15C8" w:rsidRDefault="00121097" w:rsidP="007A7D7A">
      <w:pPr>
        <w:pStyle w:val="ListParagraph"/>
        <w:numPr>
          <w:ilvl w:val="0"/>
          <w:numId w:val="2"/>
        </w:numPr>
        <w:rPr>
          <w:rFonts w:ascii="Times New Roman" w:hAnsi="Times New Roman"/>
          <w:sz w:val="20"/>
          <w:szCs w:val="20"/>
        </w:rPr>
      </w:pPr>
      <w:r>
        <w:rPr>
          <w:rFonts w:ascii="Times New Roman" w:hAnsi="Times New Roman"/>
          <w:sz w:val="20"/>
          <w:szCs w:val="20"/>
        </w:rPr>
        <w:t xml:space="preserve">3GPP </w:t>
      </w:r>
      <w:r w:rsidR="00A33C1D">
        <w:rPr>
          <w:rFonts w:ascii="Times New Roman" w:hAnsi="Times New Roman"/>
          <w:sz w:val="20"/>
          <w:szCs w:val="20"/>
        </w:rPr>
        <w:t>TR 38.821</w:t>
      </w:r>
      <w:r w:rsidR="00E0575B">
        <w:rPr>
          <w:rFonts w:ascii="Times New Roman" w:hAnsi="Times New Roman"/>
          <w:sz w:val="20"/>
          <w:szCs w:val="20"/>
        </w:rPr>
        <w:t xml:space="preserve">, </w:t>
      </w:r>
      <w:r w:rsidRPr="00121097">
        <w:rPr>
          <w:rFonts w:ascii="Times New Roman" w:hAnsi="Times New Roman"/>
          <w:sz w:val="20"/>
          <w:szCs w:val="20"/>
        </w:rPr>
        <w:t>Solutions for NR to support non-terrestrial networks (NTN)</w:t>
      </w:r>
      <w:r>
        <w:rPr>
          <w:rFonts w:ascii="Times New Roman" w:hAnsi="Times New Roman"/>
          <w:sz w:val="20"/>
          <w:szCs w:val="20"/>
        </w:rPr>
        <w:t xml:space="preserve">, </w:t>
      </w:r>
      <w:r w:rsidR="00E14FCB">
        <w:rPr>
          <w:rFonts w:ascii="Times New Roman" w:hAnsi="Times New Roman"/>
          <w:sz w:val="20"/>
          <w:szCs w:val="20"/>
        </w:rPr>
        <w:t>v16.1.0.</w:t>
      </w:r>
    </w:p>
    <w:p w14:paraId="200CD3C3" w14:textId="0AD74147" w:rsidR="005C15C8" w:rsidRPr="0055383E" w:rsidRDefault="005C15C8" w:rsidP="0055383E">
      <w:pPr>
        <w:pStyle w:val="ListParagraph"/>
        <w:numPr>
          <w:ilvl w:val="0"/>
          <w:numId w:val="2"/>
        </w:numPr>
        <w:rPr>
          <w:rFonts w:ascii="Times New Roman" w:hAnsi="Times New Roman"/>
          <w:color w:val="000000"/>
          <w:sz w:val="20"/>
          <w:szCs w:val="20"/>
        </w:rPr>
      </w:pPr>
      <w:r>
        <w:rPr>
          <w:rFonts w:ascii="Times New Roman" w:hAnsi="Times New Roman"/>
          <w:color w:val="000000"/>
          <w:sz w:val="20"/>
          <w:szCs w:val="20"/>
        </w:rPr>
        <w:t>3GPP TS 38.801,</w:t>
      </w:r>
      <w:r w:rsidR="0055383E" w:rsidRPr="0055383E">
        <w:t xml:space="preserve"> </w:t>
      </w:r>
      <w:r w:rsidR="0055383E" w:rsidRPr="0055383E">
        <w:rPr>
          <w:rFonts w:ascii="Times New Roman" w:hAnsi="Times New Roman"/>
          <w:color w:val="000000"/>
          <w:sz w:val="20"/>
          <w:szCs w:val="20"/>
        </w:rPr>
        <w:t xml:space="preserve">User Equipment (UE) radio transmission and </w:t>
      </w:r>
      <w:r w:rsidR="0055383E" w:rsidRPr="00954743">
        <w:rPr>
          <w:rFonts w:ascii="Times New Roman" w:hAnsi="Times New Roman"/>
          <w:color w:val="000000"/>
          <w:sz w:val="20"/>
          <w:szCs w:val="20"/>
        </w:rPr>
        <w:t>reception</w:t>
      </w:r>
      <w:r w:rsidR="009004FD" w:rsidRPr="00954743">
        <w:rPr>
          <w:rFonts w:ascii="Times New Roman" w:hAnsi="Times New Roman"/>
          <w:color w:val="000000"/>
          <w:sz w:val="20"/>
          <w:szCs w:val="20"/>
        </w:rPr>
        <w:t xml:space="preserve">, </w:t>
      </w:r>
      <w:r w:rsidR="0055383E" w:rsidRPr="00954743">
        <w:rPr>
          <w:rFonts w:ascii="Times New Roman" w:hAnsi="Times New Roman"/>
          <w:color w:val="000000"/>
          <w:sz w:val="20"/>
          <w:szCs w:val="20"/>
        </w:rPr>
        <w:t>Part 1: Range 1 Standalone</w:t>
      </w:r>
      <w:r w:rsidR="009004FD" w:rsidRPr="00954743">
        <w:rPr>
          <w:rFonts w:ascii="Times New Roman" w:hAnsi="Times New Roman"/>
          <w:color w:val="000000"/>
          <w:sz w:val="20"/>
          <w:szCs w:val="20"/>
        </w:rPr>
        <w:t xml:space="preserve">, </w:t>
      </w:r>
      <w:r w:rsidR="00954743" w:rsidRPr="00954743">
        <w:rPr>
          <w:rFonts w:ascii="Times New Roman" w:hAnsi="Times New Roman"/>
          <w:color w:val="000000"/>
          <w:sz w:val="20"/>
          <w:szCs w:val="20"/>
        </w:rPr>
        <w:t>v17.5.0.</w:t>
      </w:r>
    </w:p>
    <w:p w14:paraId="7FF42E48" w14:textId="414929C7" w:rsidR="0055383E" w:rsidRPr="00B62C10" w:rsidRDefault="00D87014" w:rsidP="0055383E">
      <w:pPr>
        <w:pStyle w:val="ListParagraph"/>
        <w:numPr>
          <w:ilvl w:val="0"/>
          <w:numId w:val="2"/>
        </w:numPr>
        <w:rPr>
          <w:rFonts w:ascii="Times New Roman" w:hAnsi="Times New Roman"/>
          <w:color w:val="000000"/>
          <w:sz w:val="20"/>
          <w:szCs w:val="20"/>
        </w:rPr>
      </w:pPr>
      <w:r w:rsidRPr="00B62C10">
        <w:rPr>
          <w:rFonts w:ascii="Times New Roman" w:hAnsi="Times New Roman"/>
          <w:color w:val="000000"/>
        </w:rPr>
        <w:t>3GPP TS 38.</w:t>
      </w:r>
      <w:r w:rsidR="00DF5CA7" w:rsidRPr="00B62C10">
        <w:rPr>
          <w:rFonts w:ascii="Times New Roman" w:hAnsi="Times New Roman"/>
          <w:color w:val="000000"/>
        </w:rPr>
        <w:t>133</w:t>
      </w:r>
      <w:proofErr w:type="gramStart"/>
      <w:r w:rsidR="00DF5CA7" w:rsidRPr="00B62C10">
        <w:rPr>
          <w:rFonts w:ascii="Times New Roman" w:hAnsi="Times New Roman"/>
          <w:color w:val="000000"/>
        </w:rPr>
        <w:t xml:space="preserve">, </w:t>
      </w:r>
      <w:r w:rsidR="00DF5CA7" w:rsidRPr="00B62C10">
        <w:rPr>
          <w:rFonts w:ascii="Times New Roman" w:hAnsi="Times New Roman"/>
        </w:rPr>
        <w:t xml:space="preserve"> </w:t>
      </w:r>
      <w:r w:rsidR="00DF5CA7" w:rsidRPr="00B62C10">
        <w:rPr>
          <w:rFonts w:ascii="Times New Roman" w:hAnsi="Times New Roman"/>
          <w:color w:val="000000"/>
        </w:rPr>
        <w:t>Requirements</w:t>
      </w:r>
      <w:proofErr w:type="gramEnd"/>
      <w:r w:rsidR="00DF5CA7" w:rsidRPr="00B62C10">
        <w:rPr>
          <w:rFonts w:ascii="Times New Roman" w:hAnsi="Times New Roman"/>
          <w:color w:val="000000"/>
        </w:rPr>
        <w:t xml:space="preserve"> for support of radio resource management, </w:t>
      </w:r>
      <w:r w:rsidR="009004FD" w:rsidRPr="00B62C10">
        <w:rPr>
          <w:rFonts w:ascii="Times New Roman" w:hAnsi="Times New Roman"/>
          <w:color w:val="000000"/>
        </w:rPr>
        <w:t>v17.6.0</w:t>
      </w:r>
    </w:p>
    <w:bookmarkEnd w:id="7"/>
    <w:bookmarkEnd w:id="8"/>
    <w:bookmarkEnd w:id="9"/>
    <w:bookmarkEnd w:id="10"/>
    <w:p w14:paraId="45D5CA0F" w14:textId="77777777" w:rsidR="00CE53DF" w:rsidRPr="00B62C10" w:rsidRDefault="00CE53DF" w:rsidP="00F725CD">
      <w:pPr>
        <w:pStyle w:val="B1"/>
        <w:ind w:left="0" w:firstLine="0"/>
      </w:pPr>
    </w:p>
    <w:sectPr w:rsidR="00CE53DF" w:rsidRPr="00B62C10"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52B41" w14:textId="77777777" w:rsidR="00573618" w:rsidRDefault="00573618">
      <w:r>
        <w:separator/>
      </w:r>
    </w:p>
  </w:endnote>
  <w:endnote w:type="continuationSeparator" w:id="0">
    <w:p w14:paraId="51BF1644" w14:textId="77777777" w:rsidR="00573618" w:rsidRDefault="00573618">
      <w:r>
        <w:continuationSeparator/>
      </w:r>
    </w:p>
  </w:endnote>
  <w:endnote w:type="continuationNotice" w:id="1">
    <w:p w14:paraId="0AE0A70F" w14:textId="77777777" w:rsidR="00573618" w:rsidRDefault="00573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48821" w14:textId="77777777" w:rsidR="00573618" w:rsidRDefault="00573618">
      <w:r>
        <w:separator/>
      </w:r>
    </w:p>
  </w:footnote>
  <w:footnote w:type="continuationSeparator" w:id="0">
    <w:p w14:paraId="5366B94B" w14:textId="77777777" w:rsidR="00573618" w:rsidRDefault="00573618">
      <w:r>
        <w:continuationSeparator/>
      </w:r>
    </w:p>
  </w:footnote>
  <w:footnote w:type="continuationNotice" w:id="1">
    <w:p w14:paraId="5EC1A1CF" w14:textId="77777777" w:rsidR="00573618" w:rsidRDefault="005736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5F4CCE"/>
    <w:multiLevelType w:val="hybridMultilevel"/>
    <w:tmpl w:val="7AC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974E71"/>
    <w:multiLevelType w:val="hybridMultilevel"/>
    <w:tmpl w:val="F71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7F079D"/>
    <w:multiLevelType w:val="hybridMultilevel"/>
    <w:tmpl w:val="8E9A4EFE"/>
    <w:lvl w:ilvl="0" w:tplc="EFCCF1A4">
      <w:start w:val="1"/>
      <w:numFmt w:val="bullet"/>
      <w:lvlText w:val="•"/>
      <w:lvlJc w:val="left"/>
      <w:pPr>
        <w:tabs>
          <w:tab w:val="num" w:pos="648"/>
        </w:tabs>
        <w:ind w:left="648" w:hanging="360"/>
      </w:pPr>
      <w:rPr>
        <w:rFonts w:ascii="Arial" w:hAnsi="Arial" w:hint="default"/>
      </w:rPr>
    </w:lvl>
    <w:lvl w:ilvl="1" w:tplc="BF6E8D8A">
      <w:start w:val="1"/>
      <w:numFmt w:val="bullet"/>
      <w:lvlText w:val="•"/>
      <w:lvlJc w:val="left"/>
      <w:pPr>
        <w:tabs>
          <w:tab w:val="num" w:pos="1368"/>
        </w:tabs>
        <w:ind w:left="1368" w:hanging="360"/>
      </w:pPr>
      <w:rPr>
        <w:rFonts w:ascii="Arial" w:hAnsi="Arial" w:hint="default"/>
      </w:rPr>
    </w:lvl>
    <w:lvl w:ilvl="2" w:tplc="7DB87494">
      <w:start w:val="1"/>
      <w:numFmt w:val="bullet"/>
      <w:lvlText w:val="•"/>
      <w:lvlJc w:val="left"/>
      <w:pPr>
        <w:tabs>
          <w:tab w:val="num" w:pos="2088"/>
        </w:tabs>
        <w:ind w:left="2088" w:hanging="360"/>
      </w:pPr>
      <w:rPr>
        <w:rFonts w:ascii="Arial" w:hAnsi="Arial" w:hint="default"/>
      </w:rPr>
    </w:lvl>
    <w:lvl w:ilvl="3" w:tplc="BD50341E" w:tentative="1">
      <w:start w:val="1"/>
      <w:numFmt w:val="bullet"/>
      <w:lvlText w:val="•"/>
      <w:lvlJc w:val="left"/>
      <w:pPr>
        <w:tabs>
          <w:tab w:val="num" w:pos="2808"/>
        </w:tabs>
        <w:ind w:left="2808" w:hanging="360"/>
      </w:pPr>
      <w:rPr>
        <w:rFonts w:ascii="Arial" w:hAnsi="Arial" w:hint="default"/>
      </w:rPr>
    </w:lvl>
    <w:lvl w:ilvl="4" w:tplc="BD76DD8A" w:tentative="1">
      <w:start w:val="1"/>
      <w:numFmt w:val="bullet"/>
      <w:lvlText w:val="•"/>
      <w:lvlJc w:val="left"/>
      <w:pPr>
        <w:tabs>
          <w:tab w:val="num" w:pos="3528"/>
        </w:tabs>
        <w:ind w:left="3528" w:hanging="360"/>
      </w:pPr>
      <w:rPr>
        <w:rFonts w:ascii="Arial" w:hAnsi="Arial" w:hint="default"/>
      </w:rPr>
    </w:lvl>
    <w:lvl w:ilvl="5" w:tplc="B1C45E84" w:tentative="1">
      <w:start w:val="1"/>
      <w:numFmt w:val="bullet"/>
      <w:lvlText w:val="•"/>
      <w:lvlJc w:val="left"/>
      <w:pPr>
        <w:tabs>
          <w:tab w:val="num" w:pos="4248"/>
        </w:tabs>
        <w:ind w:left="4248" w:hanging="360"/>
      </w:pPr>
      <w:rPr>
        <w:rFonts w:ascii="Arial" w:hAnsi="Arial" w:hint="default"/>
      </w:rPr>
    </w:lvl>
    <w:lvl w:ilvl="6" w:tplc="69CC0F4E" w:tentative="1">
      <w:start w:val="1"/>
      <w:numFmt w:val="bullet"/>
      <w:lvlText w:val="•"/>
      <w:lvlJc w:val="left"/>
      <w:pPr>
        <w:tabs>
          <w:tab w:val="num" w:pos="4968"/>
        </w:tabs>
        <w:ind w:left="4968" w:hanging="360"/>
      </w:pPr>
      <w:rPr>
        <w:rFonts w:ascii="Arial" w:hAnsi="Arial" w:hint="default"/>
      </w:rPr>
    </w:lvl>
    <w:lvl w:ilvl="7" w:tplc="809C75C0" w:tentative="1">
      <w:start w:val="1"/>
      <w:numFmt w:val="bullet"/>
      <w:lvlText w:val="•"/>
      <w:lvlJc w:val="left"/>
      <w:pPr>
        <w:tabs>
          <w:tab w:val="num" w:pos="5688"/>
        </w:tabs>
        <w:ind w:left="5688" w:hanging="360"/>
      </w:pPr>
      <w:rPr>
        <w:rFonts w:ascii="Arial" w:hAnsi="Arial" w:hint="default"/>
      </w:rPr>
    </w:lvl>
    <w:lvl w:ilvl="8" w:tplc="B360E9B6" w:tentative="1">
      <w:start w:val="1"/>
      <w:numFmt w:val="bullet"/>
      <w:lvlText w:val="•"/>
      <w:lvlJc w:val="left"/>
      <w:pPr>
        <w:tabs>
          <w:tab w:val="num" w:pos="6408"/>
        </w:tabs>
        <w:ind w:left="6408" w:hanging="360"/>
      </w:pPr>
      <w:rPr>
        <w:rFonts w:ascii="Arial" w:hAnsi="Arial" w:hint="default"/>
      </w:rPr>
    </w:lvl>
  </w:abstractNum>
  <w:abstractNum w:abstractNumId="7" w15:restartNumberingAfterBreak="0">
    <w:nsid w:val="14BC21AF"/>
    <w:multiLevelType w:val="hybridMultilevel"/>
    <w:tmpl w:val="D7F2E66C"/>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8"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91180"/>
    <w:multiLevelType w:val="hybridMultilevel"/>
    <w:tmpl w:val="0B04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617F0"/>
    <w:multiLevelType w:val="hybridMultilevel"/>
    <w:tmpl w:val="965A626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751B0"/>
    <w:multiLevelType w:val="hybridMultilevel"/>
    <w:tmpl w:val="066A6DD2"/>
    <w:lvl w:ilvl="0" w:tplc="F3BC1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E248C6"/>
    <w:multiLevelType w:val="hybridMultilevel"/>
    <w:tmpl w:val="51D01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7521A5"/>
    <w:multiLevelType w:val="hybridMultilevel"/>
    <w:tmpl w:val="722C9370"/>
    <w:lvl w:ilvl="0" w:tplc="35BCF8C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31" w15:restartNumberingAfterBreak="0">
    <w:nsid w:val="53A35E13"/>
    <w:multiLevelType w:val="hybridMultilevel"/>
    <w:tmpl w:val="9B6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EA72A4"/>
    <w:multiLevelType w:val="hybridMultilevel"/>
    <w:tmpl w:val="204EA356"/>
    <w:lvl w:ilvl="0" w:tplc="81DAF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2535FA"/>
    <w:multiLevelType w:val="hybridMultilevel"/>
    <w:tmpl w:val="FFFFFFFF"/>
    <w:lvl w:ilvl="0" w:tplc="414C6F04">
      <w:start w:val="1"/>
      <w:numFmt w:val="bullet"/>
      <w:lvlText w:val=""/>
      <w:lvlJc w:val="left"/>
      <w:pPr>
        <w:ind w:left="720" w:hanging="360"/>
      </w:pPr>
      <w:rPr>
        <w:rFonts w:ascii="Symbol" w:hAnsi="Symbol" w:hint="default"/>
      </w:rPr>
    </w:lvl>
    <w:lvl w:ilvl="1" w:tplc="8F148BF6">
      <w:start w:val="1"/>
      <w:numFmt w:val="bullet"/>
      <w:lvlText w:val="o"/>
      <w:lvlJc w:val="left"/>
      <w:pPr>
        <w:ind w:left="1440" w:hanging="360"/>
      </w:pPr>
      <w:rPr>
        <w:rFonts w:ascii="Courier New" w:hAnsi="Courier New" w:hint="default"/>
      </w:rPr>
    </w:lvl>
    <w:lvl w:ilvl="2" w:tplc="E4AAC8F0">
      <w:start w:val="1"/>
      <w:numFmt w:val="bullet"/>
      <w:lvlText w:val=""/>
      <w:lvlJc w:val="left"/>
      <w:pPr>
        <w:ind w:left="2160" w:hanging="360"/>
      </w:pPr>
      <w:rPr>
        <w:rFonts w:ascii="Wingdings" w:hAnsi="Wingdings" w:hint="default"/>
      </w:rPr>
    </w:lvl>
    <w:lvl w:ilvl="3" w:tplc="2A9CF128">
      <w:start w:val="1"/>
      <w:numFmt w:val="bullet"/>
      <w:lvlText w:val=""/>
      <w:lvlJc w:val="left"/>
      <w:pPr>
        <w:ind w:left="2880" w:hanging="360"/>
      </w:pPr>
      <w:rPr>
        <w:rFonts w:ascii="Symbol" w:hAnsi="Symbol" w:hint="default"/>
      </w:rPr>
    </w:lvl>
    <w:lvl w:ilvl="4" w:tplc="325C6C50">
      <w:start w:val="1"/>
      <w:numFmt w:val="bullet"/>
      <w:lvlText w:val="o"/>
      <w:lvlJc w:val="left"/>
      <w:pPr>
        <w:ind w:left="3600" w:hanging="360"/>
      </w:pPr>
      <w:rPr>
        <w:rFonts w:ascii="Courier New" w:hAnsi="Courier New" w:hint="default"/>
      </w:rPr>
    </w:lvl>
    <w:lvl w:ilvl="5" w:tplc="938ABF1C">
      <w:start w:val="1"/>
      <w:numFmt w:val="bullet"/>
      <w:lvlText w:val=""/>
      <w:lvlJc w:val="left"/>
      <w:pPr>
        <w:ind w:left="4320" w:hanging="360"/>
      </w:pPr>
      <w:rPr>
        <w:rFonts w:ascii="Wingdings" w:hAnsi="Wingdings" w:hint="default"/>
      </w:rPr>
    </w:lvl>
    <w:lvl w:ilvl="6" w:tplc="499EA67E">
      <w:start w:val="1"/>
      <w:numFmt w:val="bullet"/>
      <w:lvlText w:val=""/>
      <w:lvlJc w:val="left"/>
      <w:pPr>
        <w:ind w:left="5040" w:hanging="360"/>
      </w:pPr>
      <w:rPr>
        <w:rFonts w:ascii="Symbol" w:hAnsi="Symbol" w:hint="default"/>
      </w:rPr>
    </w:lvl>
    <w:lvl w:ilvl="7" w:tplc="B6320E58">
      <w:start w:val="1"/>
      <w:numFmt w:val="bullet"/>
      <w:lvlText w:val="o"/>
      <w:lvlJc w:val="left"/>
      <w:pPr>
        <w:ind w:left="5760" w:hanging="360"/>
      </w:pPr>
      <w:rPr>
        <w:rFonts w:ascii="Courier New" w:hAnsi="Courier New" w:hint="default"/>
      </w:rPr>
    </w:lvl>
    <w:lvl w:ilvl="8" w:tplc="B01EF4A0">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03C95"/>
    <w:multiLevelType w:val="hybridMultilevel"/>
    <w:tmpl w:val="052CCADE"/>
    <w:lvl w:ilvl="0" w:tplc="54E066C6">
      <w:start w:val="1"/>
      <w:numFmt w:val="decimal"/>
      <w:lvlText w:val="S%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067039"/>
    <w:multiLevelType w:val="hybridMultilevel"/>
    <w:tmpl w:val="F12E26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B258F"/>
    <w:multiLevelType w:val="hybridMultilevel"/>
    <w:tmpl w:val="D588744A"/>
    <w:lvl w:ilvl="0" w:tplc="2A903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76740C66"/>
    <w:multiLevelType w:val="hybridMultilevel"/>
    <w:tmpl w:val="8C7E21D6"/>
    <w:lvl w:ilvl="0" w:tplc="834EE156">
      <w:start w:val="1"/>
      <w:numFmt w:val="bullet"/>
      <w:lvlText w:val="•"/>
      <w:lvlJc w:val="left"/>
      <w:pPr>
        <w:tabs>
          <w:tab w:val="num" w:pos="720"/>
        </w:tabs>
        <w:ind w:left="720" w:hanging="360"/>
      </w:pPr>
      <w:rPr>
        <w:rFonts w:ascii="Arial" w:hAnsi="Arial" w:hint="default"/>
      </w:rPr>
    </w:lvl>
    <w:lvl w:ilvl="1" w:tplc="38C437D8" w:tentative="1">
      <w:start w:val="1"/>
      <w:numFmt w:val="bullet"/>
      <w:lvlText w:val="•"/>
      <w:lvlJc w:val="left"/>
      <w:pPr>
        <w:tabs>
          <w:tab w:val="num" w:pos="1440"/>
        </w:tabs>
        <w:ind w:left="1440" w:hanging="360"/>
      </w:pPr>
      <w:rPr>
        <w:rFonts w:ascii="Arial" w:hAnsi="Arial" w:hint="default"/>
      </w:rPr>
    </w:lvl>
    <w:lvl w:ilvl="2" w:tplc="D092EE6C">
      <w:start w:val="1"/>
      <w:numFmt w:val="bullet"/>
      <w:lvlText w:val="•"/>
      <w:lvlJc w:val="left"/>
      <w:pPr>
        <w:tabs>
          <w:tab w:val="num" w:pos="2160"/>
        </w:tabs>
        <w:ind w:left="2160" w:hanging="360"/>
      </w:pPr>
      <w:rPr>
        <w:rFonts w:ascii="Arial" w:hAnsi="Arial" w:hint="default"/>
      </w:rPr>
    </w:lvl>
    <w:lvl w:ilvl="3" w:tplc="69820AC0" w:tentative="1">
      <w:start w:val="1"/>
      <w:numFmt w:val="bullet"/>
      <w:lvlText w:val="•"/>
      <w:lvlJc w:val="left"/>
      <w:pPr>
        <w:tabs>
          <w:tab w:val="num" w:pos="2880"/>
        </w:tabs>
        <w:ind w:left="2880" w:hanging="360"/>
      </w:pPr>
      <w:rPr>
        <w:rFonts w:ascii="Arial" w:hAnsi="Arial" w:hint="default"/>
      </w:rPr>
    </w:lvl>
    <w:lvl w:ilvl="4" w:tplc="CF64B780" w:tentative="1">
      <w:start w:val="1"/>
      <w:numFmt w:val="bullet"/>
      <w:lvlText w:val="•"/>
      <w:lvlJc w:val="left"/>
      <w:pPr>
        <w:tabs>
          <w:tab w:val="num" w:pos="3600"/>
        </w:tabs>
        <w:ind w:left="3600" w:hanging="360"/>
      </w:pPr>
      <w:rPr>
        <w:rFonts w:ascii="Arial" w:hAnsi="Arial" w:hint="default"/>
      </w:rPr>
    </w:lvl>
    <w:lvl w:ilvl="5" w:tplc="2138AEEA" w:tentative="1">
      <w:start w:val="1"/>
      <w:numFmt w:val="bullet"/>
      <w:lvlText w:val="•"/>
      <w:lvlJc w:val="left"/>
      <w:pPr>
        <w:tabs>
          <w:tab w:val="num" w:pos="4320"/>
        </w:tabs>
        <w:ind w:left="4320" w:hanging="360"/>
      </w:pPr>
      <w:rPr>
        <w:rFonts w:ascii="Arial" w:hAnsi="Arial" w:hint="default"/>
      </w:rPr>
    </w:lvl>
    <w:lvl w:ilvl="6" w:tplc="BC6AA1E2" w:tentative="1">
      <w:start w:val="1"/>
      <w:numFmt w:val="bullet"/>
      <w:lvlText w:val="•"/>
      <w:lvlJc w:val="left"/>
      <w:pPr>
        <w:tabs>
          <w:tab w:val="num" w:pos="5040"/>
        </w:tabs>
        <w:ind w:left="5040" w:hanging="360"/>
      </w:pPr>
      <w:rPr>
        <w:rFonts w:ascii="Arial" w:hAnsi="Arial" w:hint="default"/>
      </w:rPr>
    </w:lvl>
    <w:lvl w:ilvl="7" w:tplc="0D70BE72" w:tentative="1">
      <w:start w:val="1"/>
      <w:numFmt w:val="bullet"/>
      <w:lvlText w:val="•"/>
      <w:lvlJc w:val="left"/>
      <w:pPr>
        <w:tabs>
          <w:tab w:val="num" w:pos="5760"/>
        </w:tabs>
        <w:ind w:left="5760" w:hanging="360"/>
      </w:pPr>
      <w:rPr>
        <w:rFonts w:ascii="Arial" w:hAnsi="Arial" w:hint="default"/>
      </w:rPr>
    </w:lvl>
    <w:lvl w:ilvl="8" w:tplc="C93A556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EE03DFD"/>
    <w:multiLevelType w:val="hybridMultilevel"/>
    <w:tmpl w:val="C9148E9E"/>
    <w:lvl w:ilvl="0" w:tplc="D8CA60E8">
      <w:numFmt w:val="bullet"/>
      <w:lvlText w:val="-"/>
      <w:lvlJc w:val="left"/>
      <w:pPr>
        <w:ind w:left="1296" w:hanging="360"/>
      </w:pPr>
      <w:rPr>
        <w:rFonts w:ascii="Times New Roman" w:eastAsia="PMingLiU"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E262E8"/>
    <w:multiLevelType w:val="hybridMultilevel"/>
    <w:tmpl w:val="CBAE53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3153901">
    <w:abstractNumId w:val="12"/>
  </w:num>
  <w:num w:numId="2" w16cid:durableId="1055741445">
    <w:abstractNumId w:val="0"/>
  </w:num>
  <w:num w:numId="3" w16cid:durableId="1472946456">
    <w:abstractNumId w:val="2"/>
  </w:num>
  <w:num w:numId="4" w16cid:durableId="1437751156">
    <w:abstractNumId w:val="18"/>
  </w:num>
  <w:num w:numId="5" w16cid:durableId="786508006">
    <w:abstractNumId w:val="14"/>
  </w:num>
  <w:num w:numId="6" w16cid:durableId="168952583">
    <w:abstractNumId w:val="27"/>
  </w:num>
  <w:num w:numId="7" w16cid:durableId="712191898">
    <w:abstractNumId w:val="44"/>
  </w:num>
  <w:num w:numId="8" w16cid:durableId="1835800963">
    <w:abstractNumId w:val="28"/>
  </w:num>
  <w:num w:numId="9" w16cid:durableId="1730808970">
    <w:abstractNumId w:val="24"/>
  </w:num>
  <w:num w:numId="10" w16cid:durableId="1539511075">
    <w:abstractNumId w:val="42"/>
  </w:num>
  <w:num w:numId="11" w16cid:durableId="1162895015">
    <w:abstractNumId w:val="21"/>
  </w:num>
  <w:num w:numId="12" w16cid:durableId="1785925779">
    <w:abstractNumId w:val="34"/>
  </w:num>
  <w:num w:numId="13" w16cid:durableId="209149128">
    <w:abstractNumId w:val="25"/>
  </w:num>
  <w:num w:numId="14" w16cid:durableId="205219534">
    <w:abstractNumId w:val="13"/>
  </w:num>
  <w:num w:numId="15" w16cid:durableId="1834031835">
    <w:abstractNumId w:val="37"/>
  </w:num>
  <w:num w:numId="16" w16cid:durableId="716515900">
    <w:abstractNumId w:val="23"/>
  </w:num>
  <w:num w:numId="17" w16cid:durableId="547685426">
    <w:abstractNumId w:val="20"/>
  </w:num>
  <w:num w:numId="18" w16cid:durableId="260649946">
    <w:abstractNumId w:val="16"/>
  </w:num>
  <w:num w:numId="19" w16cid:durableId="433288596">
    <w:abstractNumId w:val="17"/>
  </w:num>
  <w:num w:numId="20" w16cid:durableId="899097334">
    <w:abstractNumId w:val="30"/>
  </w:num>
  <w:num w:numId="21" w16cid:durableId="168182600">
    <w:abstractNumId w:val="40"/>
  </w:num>
  <w:num w:numId="22" w16cid:durableId="1556698536">
    <w:abstractNumId w:val="9"/>
  </w:num>
  <w:num w:numId="23" w16cid:durableId="1220896091">
    <w:abstractNumId w:val="1"/>
  </w:num>
  <w:num w:numId="24" w16cid:durableId="1793091319">
    <w:abstractNumId w:val="3"/>
  </w:num>
  <w:num w:numId="25" w16cid:durableId="1137643208">
    <w:abstractNumId w:val="2"/>
  </w:num>
  <w:num w:numId="26" w16cid:durableId="528766119">
    <w:abstractNumId w:val="32"/>
  </w:num>
  <w:num w:numId="27" w16cid:durableId="2001612018">
    <w:abstractNumId w:val="15"/>
  </w:num>
  <w:num w:numId="28" w16cid:durableId="1519854813">
    <w:abstractNumId w:val="39"/>
  </w:num>
  <w:num w:numId="29" w16cid:durableId="995112144">
    <w:abstractNumId w:val="45"/>
  </w:num>
  <w:num w:numId="30" w16cid:durableId="1575821114">
    <w:abstractNumId w:val="29"/>
  </w:num>
  <w:num w:numId="31" w16cid:durableId="1781949972">
    <w:abstractNumId w:val="35"/>
  </w:num>
  <w:num w:numId="32" w16cid:durableId="315064111">
    <w:abstractNumId w:val="36"/>
  </w:num>
  <w:num w:numId="33" w16cid:durableId="760570061">
    <w:abstractNumId w:val="31"/>
  </w:num>
  <w:num w:numId="34" w16cid:durableId="2141916702">
    <w:abstractNumId w:val="11"/>
  </w:num>
  <w:num w:numId="35" w16cid:durableId="1761675451">
    <w:abstractNumId w:val="10"/>
  </w:num>
  <w:num w:numId="36" w16cid:durableId="595211736">
    <w:abstractNumId w:val="38"/>
  </w:num>
  <w:num w:numId="37" w16cid:durableId="1107192292">
    <w:abstractNumId w:val="33"/>
  </w:num>
  <w:num w:numId="38" w16cid:durableId="1933315582">
    <w:abstractNumId w:val="41"/>
  </w:num>
  <w:num w:numId="39" w16cid:durableId="1961494530">
    <w:abstractNumId w:val="5"/>
  </w:num>
  <w:num w:numId="40" w16cid:durableId="2016761338">
    <w:abstractNumId w:val="22"/>
  </w:num>
  <w:num w:numId="41" w16cid:durableId="2069762714">
    <w:abstractNumId w:val="6"/>
  </w:num>
  <w:num w:numId="42" w16cid:durableId="884098180">
    <w:abstractNumId w:val="19"/>
  </w:num>
  <w:num w:numId="43" w16cid:durableId="1407150296">
    <w:abstractNumId w:val="43"/>
  </w:num>
  <w:num w:numId="44" w16cid:durableId="154419025">
    <w:abstractNumId w:val="8"/>
  </w:num>
  <w:num w:numId="45" w16cid:durableId="249120146">
    <w:abstractNumId w:val="26"/>
  </w:num>
  <w:num w:numId="46" w16cid:durableId="1557930572">
    <w:abstractNumId w:val="4"/>
  </w:num>
  <w:num w:numId="47" w16cid:durableId="106386916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C08"/>
    <w:rsid w:val="00026C64"/>
    <w:rsid w:val="00026EA3"/>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89"/>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4E7F"/>
    <w:rsid w:val="00075016"/>
    <w:rsid w:val="000752CD"/>
    <w:rsid w:val="00075680"/>
    <w:rsid w:val="00075999"/>
    <w:rsid w:val="00075AB6"/>
    <w:rsid w:val="00075CCD"/>
    <w:rsid w:val="00075FA4"/>
    <w:rsid w:val="00076408"/>
    <w:rsid w:val="0007661E"/>
    <w:rsid w:val="00076A29"/>
    <w:rsid w:val="00076F1A"/>
    <w:rsid w:val="00077073"/>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504"/>
    <w:rsid w:val="000B256B"/>
    <w:rsid w:val="000B271B"/>
    <w:rsid w:val="000B2EE5"/>
    <w:rsid w:val="000B32D4"/>
    <w:rsid w:val="000B38DA"/>
    <w:rsid w:val="000B3C18"/>
    <w:rsid w:val="000B3F37"/>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499"/>
    <w:rsid w:val="000C133A"/>
    <w:rsid w:val="000C1545"/>
    <w:rsid w:val="000C1A09"/>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759"/>
    <w:rsid w:val="000C5E7D"/>
    <w:rsid w:val="000C61BD"/>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07C"/>
    <w:rsid w:val="000D6207"/>
    <w:rsid w:val="000D6E27"/>
    <w:rsid w:val="000D6E96"/>
    <w:rsid w:val="000D7268"/>
    <w:rsid w:val="000D7783"/>
    <w:rsid w:val="000E011D"/>
    <w:rsid w:val="000E03CF"/>
    <w:rsid w:val="000E0D89"/>
    <w:rsid w:val="000E1003"/>
    <w:rsid w:val="000E14B9"/>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A8A"/>
    <w:rsid w:val="0014703E"/>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397"/>
    <w:rsid w:val="00170482"/>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07C"/>
    <w:rsid w:val="001C12A0"/>
    <w:rsid w:val="001C16A9"/>
    <w:rsid w:val="001C19EB"/>
    <w:rsid w:val="001C1E53"/>
    <w:rsid w:val="001C1EC3"/>
    <w:rsid w:val="001C211D"/>
    <w:rsid w:val="001C22D9"/>
    <w:rsid w:val="001C2A8B"/>
    <w:rsid w:val="001C3396"/>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88"/>
    <w:rsid w:val="001E31D1"/>
    <w:rsid w:val="001E32BE"/>
    <w:rsid w:val="001E36CA"/>
    <w:rsid w:val="001E3A45"/>
    <w:rsid w:val="001E3C52"/>
    <w:rsid w:val="001E41D1"/>
    <w:rsid w:val="001E420B"/>
    <w:rsid w:val="001E4704"/>
    <w:rsid w:val="001E4FCB"/>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3E1"/>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3CC"/>
    <w:rsid w:val="002344C8"/>
    <w:rsid w:val="002349C5"/>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861"/>
    <w:rsid w:val="00251929"/>
    <w:rsid w:val="00251DED"/>
    <w:rsid w:val="00251F5E"/>
    <w:rsid w:val="00251F78"/>
    <w:rsid w:val="0025200C"/>
    <w:rsid w:val="0025204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5CE"/>
    <w:rsid w:val="0028262B"/>
    <w:rsid w:val="00283165"/>
    <w:rsid w:val="002831FF"/>
    <w:rsid w:val="002832E7"/>
    <w:rsid w:val="00283309"/>
    <w:rsid w:val="002840ED"/>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5D2"/>
    <w:rsid w:val="002E2738"/>
    <w:rsid w:val="002E2923"/>
    <w:rsid w:val="002E2A76"/>
    <w:rsid w:val="002E306D"/>
    <w:rsid w:val="002E3653"/>
    <w:rsid w:val="002E38B7"/>
    <w:rsid w:val="002E3EF8"/>
    <w:rsid w:val="002E4301"/>
    <w:rsid w:val="002E58E1"/>
    <w:rsid w:val="002E5BDD"/>
    <w:rsid w:val="002E5C55"/>
    <w:rsid w:val="002E5C56"/>
    <w:rsid w:val="002E5D70"/>
    <w:rsid w:val="002E5D86"/>
    <w:rsid w:val="002E5DD7"/>
    <w:rsid w:val="002E6809"/>
    <w:rsid w:val="002E71B8"/>
    <w:rsid w:val="002E76A7"/>
    <w:rsid w:val="002F0045"/>
    <w:rsid w:val="002F00F0"/>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B3A"/>
    <w:rsid w:val="00313765"/>
    <w:rsid w:val="003137A0"/>
    <w:rsid w:val="00313BC1"/>
    <w:rsid w:val="00313C4F"/>
    <w:rsid w:val="003141C2"/>
    <w:rsid w:val="003147A6"/>
    <w:rsid w:val="00314CBB"/>
    <w:rsid w:val="00314E09"/>
    <w:rsid w:val="00314EEC"/>
    <w:rsid w:val="0031599D"/>
    <w:rsid w:val="00316064"/>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E89"/>
    <w:rsid w:val="0032717F"/>
    <w:rsid w:val="003271E3"/>
    <w:rsid w:val="003272D0"/>
    <w:rsid w:val="003273DE"/>
    <w:rsid w:val="003278C7"/>
    <w:rsid w:val="0032793B"/>
    <w:rsid w:val="00327AEA"/>
    <w:rsid w:val="00327D31"/>
    <w:rsid w:val="00327D99"/>
    <w:rsid w:val="00327FA5"/>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B1"/>
    <w:rsid w:val="003450BC"/>
    <w:rsid w:val="0034511B"/>
    <w:rsid w:val="00346220"/>
    <w:rsid w:val="003464A6"/>
    <w:rsid w:val="0034714B"/>
    <w:rsid w:val="0034745C"/>
    <w:rsid w:val="003474CD"/>
    <w:rsid w:val="003479B6"/>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454"/>
    <w:rsid w:val="003635B6"/>
    <w:rsid w:val="00363996"/>
    <w:rsid w:val="00363BB4"/>
    <w:rsid w:val="00363FC9"/>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484"/>
    <w:rsid w:val="003965AE"/>
    <w:rsid w:val="0039665F"/>
    <w:rsid w:val="00396785"/>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DD5"/>
    <w:rsid w:val="003A2019"/>
    <w:rsid w:val="003A2380"/>
    <w:rsid w:val="003A282E"/>
    <w:rsid w:val="003A29C1"/>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195"/>
    <w:rsid w:val="003D63BA"/>
    <w:rsid w:val="003D680E"/>
    <w:rsid w:val="003D68A6"/>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200F5"/>
    <w:rsid w:val="00420126"/>
    <w:rsid w:val="00420249"/>
    <w:rsid w:val="004203CF"/>
    <w:rsid w:val="00420755"/>
    <w:rsid w:val="00420CB7"/>
    <w:rsid w:val="0042139B"/>
    <w:rsid w:val="004213C2"/>
    <w:rsid w:val="004213E8"/>
    <w:rsid w:val="0042156E"/>
    <w:rsid w:val="00421AB3"/>
    <w:rsid w:val="00421D1C"/>
    <w:rsid w:val="004222BF"/>
    <w:rsid w:val="004223C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0"/>
    <w:rsid w:val="004360C7"/>
    <w:rsid w:val="0043614E"/>
    <w:rsid w:val="00436696"/>
    <w:rsid w:val="00436A3B"/>
    <w:rsid w:val="00436D7C"/>
    <w:rsid w:val="00437077"/>
    <w:rsid w:val="004371AB"/>
    <w:rsid w:val="00437563"/>
    <w:rsid w:val="00437895"/>
    <w:rsid w:val="004378D0"/>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B06"/>
    <w:rsid w:val="00451BEB"/>
    <w:rsid w:val="004520FE"/>
    <w:rsid w:val="0045224A"/>
    <w:rsid w:val="004527C0"/>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28D"/>
    <w:rsid w:val="00467707"/>
    <w:rsid w:val="00470095"/>
    <w:rsid w:val="0047041E"/>
    <w:rsid w:val="00470628"/>
    <w:rsid w:val="00470750"/>
    <w:rsid w:val="00470893"/>
    <w:rsid w:val="0047166D"/>
    <w:rsid w:val="00471856"/>
    <w:rsid w:val="00471DB0"/>
    <w:rsid w:val="00471FAB"/>
    <w:rsid w:val="004720F3"/>
    <w:rsid w:val="00472277"/>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B5"/>
    <w:rsid w:val="004F5648"/>
    <w:rsid w:val="004F58AB"/>
    <w:rsid w:val="004F5D4A"/>
    <w:rsid w:val="004F5D5E"/>
    <w:rsid w:val="004F5D6E"/>
    <w:rsid w:val="004F5DEF"/>
    <w:rsid w:val="004F5EBB"/>
    <w:rsid w:val="004F6142"/>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EBF"/>
    <w:rsid w:val="00543FA3"/>
    <w:rsid w:val="00543FAE"/>
    <w:rsid w:val="00544780"/>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E18"/>
    <w:rsid w:val="00557073"/>
    <w:rsid w:val="005570E7"/>
    <w:rsid w:val="0055718D"/>
    <w:rsid w:val="00557464"/>
    <w:rsid w:val="005574D6"/>
    <w:rsid w:val="0055771C"/>
    <w:rsid w:val="00557A2C"/>
    <w:rsid w:val="00557CAB"/>
    <w:rsid w:val="00557D87"/>
    <w:rsid w:val="00560181"/>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CB"/>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618"/>
    <w:rsid w:val="0057380A"/>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5012"/>
    <w:rsid w:val="005D5349"/>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1BD"/>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6A6"/>
    <w:rsid w:val="006409F3"/>
    <w:rsid w:val="00641061"/>
    <w:rsid w:val="006411DF"/>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B"/>
    <w:rsid w:val="006822E5"/>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7E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93F"/>
    <w:rsid w:val="006B3E55"/>
    <w:rsid w:val="006B401E"/>
    <w:rsid w:val="006B4760"/>
    <w:rsid w:val="006B5111"/>
    <w:rsid w:val="006B55DA"/>
    <w:rsid w:val="006B5647"/>
    <w:rsid w:val="006B5678"/>
    <w:rsid w:val="006B5834"/>
    <w:rsid w:val="006B634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1003"/>
    <w:rsid w:val="0071127B"/>
    <w:rsid w:val="00711760"/>
    <w:rsid w:val="0071196B"/>
    <w:rsid w:val="00711A0F"/>
    <w:rsid w:val="00711AE4"/>
    <w:rsid w:val="00711B30"/>
    <w:rsid w:val="00711D10"/>
    <w:rsid w:val="00711D73"/>
    <w:rsid w:val="00712202"/>
    <w:rsid w:val="007127BF"/>
    <w:rsid w:val="00712A0F"/>
    <w:rsid w:val="00712FDB"/>
    <w:rsid w:val="007131B0"/>
    <w:rsid w:val="00713652"/>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BA0"/>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A6B"/>
    <w:rsid w:val="00773EC7"/>
    <w:rsid w:val="00773FBA"/>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7A"/>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0D6"/>
    <w:rsid w:val="007C4137"/>
    <w:rsid w:val="007C450E"/>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150"/>
    <w:rsid w:val="0083179C"/>
    <w:rsid w:val="00831F85"/>
    <w:rsid w:val="00832142"/>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42CE"/>
    <w:rsid w:val="008746A8"/>
    <w:rsid w:val="0087489D"/>
    <w:rsid w:val="00874A66"/>
    <w:rsid w:val="00874A6D"/>
    <w:rsid w:val="00874E33"/>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6F1"/>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5C"/>
    <w:rsid w:val="008B6EE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27BE"/>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3B9B"/>
    <w:rsid w:val="00994D59"/>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9A"/>
    <w:rsid w:val="009D15EA"/>
    <w:rsid w:val="009D161F"/>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EC6"/>
    <w:rsid w:val="009E4FCC"/>
    <w:rsid w:val="009E5656"/>
    <w:rsid w:val="009E5AB4"/>
    <w:rsid w:val="009E63E8"/>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707F"/>
    <w:rsid w:val="00A770A5"/>
    <w:rsid w:val="00A7735F"/>
    <w:rsid w:val="00A7771C"/>
    <w:rsid w:val="00A77729"/>
    <w:rsid w:val="00A778AC"/>
    <w:rsid w:val="00A806D6"/>
    <w:rsid w:val="00A81035"/>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1218"/>
    <w:rsid w:val="00A91469"/>
    <w:rsid w:val="00A9164F"/>
    <w:rsid w:val="00A91D26"/>
    <w:rsid w:val="00A91F3E"/>
    <w:rsid w:val="00A921D7"/>
    <w:rsid w:val="00A92457"/>
    <w:rsid w:val="00A927EE"/>
    <w:rsid w:val="00A92B81"/>
    <w:rsid w:val="00A92CE8"/>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4EC"/>
    <w:rsid w:val="00A967EA"/>
    <w:rsid w:val="00A9692B"/>
    <w:rsid w:val="00A96CF6"/>
    <w:rsid w:val="00A96D7E"/>
    <w:rsid w:val="00A9727C"/>
    <w:rsid w:val="00A97584"/>
    <w:rsid w:val="00A97666"/>
    <w:rsid w:val="00A97B8C"/>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6A6"/>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7E3"/>
    <w:rsid w:val="00AB1A33"/>
    <w:rsid w:val="00AB2857"/>
    <w:rsid w:val="00AB2EB7"/>
    <w:rsid w:val="00AB3299"/>
    <w:rsid w:val="00AB3418"/>
    <w:rsid w:val="00AB3491"/>
    <w:rsid w:val="00AB3536"/>
    <w:rsid w:val="00AB365A"/>
    <w:rsid w:val="00AB3B70"/>
    <w:rsid w:val="00AB3E16"/>
    <w:rsid w:val="00AB3E3A"/>
    <w:rsid w:val="00AB3E3E"/>
    <w:rsid w:val="00AB3F13"/>
    <w:rsid w:val="00AB4157"/>
    <w:rsid w:val="00AB42FF"/>
    <w:rsid w:val="00AB4300"/>
    <w:rsid w:val="00AB4D70"/>
    <w:rsid w:val="00AB513E"/>
    <w:rsid w:val="00AB51DA"/>
    <w:rsid w:val="00AB53BA"/>
    <w:rsid w:val="00AB57AD"/>
    <w:rsid w:val="00AB583A"/>
    <w:rsid w:val="00AB5D5F"/>
    <w:rsid w:val="00AB5F88"/>
    <w:rsid w:val="00AB642C"/>
    <w:rsid w:val="00AB644A"/>
    <w:rsid w:val="00AB6458"/>
    <w:rsid w:val="00AB652C"/>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71"/>
    <w:rsid w:val="00AD5F7C"/>
    <w:rsid w:val="00AD6980"/>
    <w:rsid w:val="00AD6C7F"/>
    <w:rsid w:val="00AD7079"/>
    <w:rsid w:val="00AD70C9"/>
    <w:rsid w:val="00AD732B"/>
    <w:rsid w:val="00AD75A6"/>
    <w:rsid w:val="00AD7927"/>
    <w:rsid w:val="00AD7E17"/>
    <w:rsid w:val="00AE0160"/>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9"/>
    <w:rsid w:val="00B0540A"/>
    <w:rsid w:val="00B05688"/>
    <w:rsid w:val="00B056A7"/>
    <w:rsid w:val="00B0588E"/>
    <w:rsid w:val="00B06474"/>
    <w:rsid w:val="00B06771"/>
    <w:rsid w:val="00B06C77"/>
    <w:rsid w:val="00B06D98"/>
    <w:rsid w:val="00B07173"/>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4003E"/>
    <w:rsid w:val="00B40292"/>
    <w:rsid w:val="00B406B2"/>
    <w:rsid w:val="00B40D73"/>
    <w:rsid w:val="00B4110D"/>
    <w:rsid w:val="00B411A3"/>
    <w:rsid w:val="00B412CB"/>
    <w:rsid w:val="00B414A2"/>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EC8"/>
    <w:rsid w:val="00B531EB"/>
    <w:rsid w:val="00B534CA"/>
    <w:rsid w:val="00B5370C"/>
    <w:rsid w:val="00B53855"/>
    <w:rsid w:val="00B538FF"/>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CF4"/>
    <w:rsid w:val="00BA54FB"/>
    <w:rsid w:val="00BA574F"/>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71EC"/>
    <w:rsid w:val="00BB724B"/>
    <w:rsid w:val="00BB740F"/>
    <w:rsid w:val="00BB7DB1"/>
    <w:rsid w:val="00BC001C"/>
    <w:rsid w:val="00BC0AE6"/>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F02E6"/>
    <w:rsid w:val="00BF0504"/>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467"/>
    <w:rsid w:val="00BF5540"/>
    <w:rsid w:val="00BF55D0"/>
    <w:rsid w:val="00BF5623"/>
    <w:rsid w:val="00BF56A8"/>
    <w:rsid w:val="00BF577B"/>
    <w:rsid w:val="00BF608F"/>
    <w:rsid w:val="00BF60E3"/>
    <w:rsid w:val="00BF6151"/>
    <w:rsid w:val="00BF6597"/>
    <w:rsid w:val="00BF68C1"/>
    <w:rsid w:val="00BF6FBF"/>
    <w:rsid w:val="00BF70A1"/>
    <w:rsid w:val="00BF70F8"/>
    <w:rsid w:val="00BF7757"/>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633B"/>
    <w:rsid w:val="00C265D5"/>
    <w:rsid w:val="00C26871"/>
    <w:rsid w:val="00C2695A"/>
    <w:rsid w:val="00C26EB2"/>
    <w:rsid w:val="00C2708A"/>
    <w:rsid w:val="00C27156"/>
    <w:rsid w:val="00C274BE"/>
    <w:rsid w:val="00C275D9"/>
    <w:rsid w:val="00C2769D"/>
    <w:rsid w:val="00C27CD4"/>
    <w:rsid w:val="00C27E49"/>
    <w:rsid w:val="00C30414"/>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96"/>
    <w:rsid w:val="00C44FF2"/>
    <w:rsid w:val="00C4587D"/>
    <w:rsid w:val="00C45C66"/>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BF4"/>
    <w:rsid w:val="00C53E22"/>
    <w:rsid w:val="00C54287"/>
    <w:rsid w:val="00C54B9B"/>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B40"/>
    <w:rsid w:val="00C80D6D"/>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E24"/>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7087"/>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76F"/>
    <w:rsid w:val="00D31B9F"/>
    <w:rsid w:val="00D31BEA"/>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8B2"/>
    <w:rsid w:val="00D359BB"/>
    <w:rsid w:val="00D35A11"/>
    <w:rsid w:val="00D3609F"/>
    <w:rsid w:val="00D3610A"/>
    <w:rsid w:val="00D366C8"/>
    <w:rsid w:val="00D368C6"/>
    <w:rsid w:val="00D36C8E"/>
    <w:rsid w:val="00D36D5A"/>
    <w:rsid w:val="00D37083"/>
    <w:rsid w:val="00D3742B"/>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C20"/>
    <w:rsid w:val="00D57F0A"/>
    <w:rsid w:val="00D60207"/>
    <w:rsid w:val="00D6041F"/>
    <w:rsid w:val="00D605D8"/>
    <w:rsid w:val="00D60BCB"/>
    <w:rsid w:val="00D60C1A"/>
    <w:rsid w:val="00D60CB2"/>
    <w:rsid w:val="00D60DD4"/>
    <w:rsid w:val="00D610FA"/>
    <w:rsid w:val="00D61697"/>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909"/>
    <w:rsid w:val="00D94B2F"/>
    <w:rsid w:val="00D94BB0"/>
    <w:rsid w:val="00D94FF3"/>
    <w:rsid w:val="00D95322"/>
    <w:rsid w:val="00D9536D"/>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85"/>
    <w:rsid w:val="00DA7BC7"/>
    <w:rsid w:val="00DA7E4C"/>
    <w:rsid w:val="00DA7EC1"/>
    <w:rsid w:val="00DB0564"/>
    <w:rsid w:val="00DB0B4D"/>
    <w:rsid w:val="00DB0D5D"/>
    <w:rsid w:val="00DB0D7C"/>
    <w:rsid w:val="00DB118D"/>
    <w:rsid w:val="00DB1539"/>
    <w:rsid w:val="00DB1F98"/>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EA"/>
    <w:rsid w:val="00E0401E"/>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AD1"/>
    <w:rsid w:val="00E214FB"/>
    <w:rsid w:val="00E216A5"/>
    <w:rsid w:val="00E21772"/>
    <w:rsid w:val="00E222C6"/>
    <w:rsid w:val="00E224C9"/>
    <w:rsid w:val="00E22625"/>
    <w:rsid w:val="00E2293E"/>
    <w:rsid w:val="00E2297B"/>
    <w:rsid w:val="00E229F7"/>
    <w:rsid w:val="00E22A10"/>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B9"/>
    <w:rsid w:val="00E36400"/>
    <w:rsid w:val="00E36642"/>
    <w:rsid w:val="00E368A4"/>
    <w:rsid w:val="00E36AED"/>
    <w:rsid w:val="00E36E55"/>
    <w:rsid w:val="00E377BF"/>
    <w:rsid w:val="00E37C25"/>
    <w:rsid w:val="00E40362"/>
    <w:rsid w:val="00E40476"/>
    <w:rsid w:val="00E41299"/>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1C"/>
    <w:rsid w:val="00E8112C"/>
    <w:rsid w:val="00E811CD"/>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09A"/>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A14"/>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482F"/>
    <w:rsid w:val="00EB534C"/>
    <w:rsid w:val="00EB55D2"/>
    <w:rsid w:val="00EB56E5"/>
    <w:rsid w:val="00EB5A08"/>
    <w:rsid w:val="00EB5C31"/>
    <w:rsid w:val="00EB5D33"/>
    <w:rsid w:val="00EB5FF7"/>
    <w:rsid w:val="00EB6721"/>
    <w:rsid w:val="00EB6BAC"/>
    <w:rsid w:val="00EB6C53"/>
    <w:rsid w:val="00EB71E4"/>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AF"/>
    <w:rsid w:val="00ED7BF9"/>
    <w:rsid w:val="00ED7C06"/>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C56"/>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7A95"/>
    <w:rsid w:val="00F101FA"/>
    <w:rsid w:val="00F10437"/>
    <w:rsid w:val="00F10465"/>
    <w:rsid w:val="00F105F1"/>
    <w:rsid w:val="00F10864"/>
    <w:rsid w:val="00F108E6"/>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AE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D31"/>
    <w:rsid w:val="00F57183"/>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1BC"/>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65A0"/>
    <w:rsid w:val="00FC6B41"/>
    <w:rsid w:val="00FC6D8C"/>
    <w:rsid w:val="00FC791E"/>
    <w:rsid w:val="00FC7F93"/>
    <w:rsid w:val="00FC7FAF"/>
    <w:rsid w:val="00FD04AA"/>
    <w:rsid w:val="00FD10D2"/>
    <w:rsid w:val="00FD161C"/>
    <w:rsid w:val="00FD1ADF"/>
    <w:rsid w:val="00FD235B"/>
    <w:rsid w:val="00FD270F"/>
    <w:rsid w:val="00FD2804"/>
    <w:rsid w:val="00FD282A"/>
    <w:rsid w:val="00FD2A71"/>
    <w:rsid w:val="00FD2D72"/>
    <w:rsid w:val="00FD3124"/>
    <w:rsid w:val="00FD3905"/>
    <w:rsid w:val="00FD4186"/>
    <w:rsid w:val="00FD4CC0"/>
    <w:rsid w:val="00FD55E1"/>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768"/>
    <w:rsid w:val="00FE3BC4"/>
    <w:rsid w:val="00FE3D47"/>
    <w:rsid w:val="00FE42C4"/>
    <w:rsid w:val="00FE43AC"/>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04C23A69-2576-4EE9-B86E-E06600EA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11</Pages>
  <Words>3511</Words>
  <Characters>20018</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43</cp:revision>
  <cp:lastPrinted>2014-11-07T05:38:00Z</cp:lastPrinted>
  <dcterms:created xsi:type="dcterms:W3CDTF">2022-11-04T21:23:00Z</dcterms:created>
  <dcterms:modified xsi:type="dcterms:W3CDTF">2022-11-04T22:03:00Z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